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3B805" w14:textId="1D2DFA2B" w:rsidR="00393F79" w:rsidRDefault="00B1294E" w:rsidP="00393F79">
      <w:pPr>
        <w:pStyle w:val="Puntoelenco"/>
        <w:numPr>
          <w:ilvl w:val="0"/>
          <w:numId w:val="0"/>
        </w:numPr>
        <w:rPr>
          <w:rFonts w:eastAsia="Calibri" w:cstheme="minorHAnsi"/>
          <w:kern w:val="0"/>
          <w:sz w:val="32"/>
          <w:szCs w:val="30"/>
          <w:lang w:val="it-IT" w:eastAsia="es-ES"/>
        </w:rPr>
      </w:pPr>
      <w:bookmarkStart w:id="0" w:name="_Hlk181687409"/>
      <w:bookmarkStart w:id="1" w:name="_Hlk204601029"/>
      <w:r w:rsidRPr="00212291">
        <w:rPr>
          <w:rFonts w:eastAsia="Calibri" w:cstheme="minorHAnsi"/>
          <w:kern w:val="0"/>
          <w:sz w:val="32"/>
          <w:szCs w:val="30"/>
          <w:lang w:val="it-IT" w:eastAsia="es-ES"/>
        </w:rPr>
        <w:t xml:space="preserve">MINSAIT (INDRA GROUP) TRASFORMA </w:t>
      </w:r>
      <w:r w:rsidR="00DC7585">
        <w:rPr>
          <w:rFonts w:eastAsia="Calibri" w:cstheme="minorHAnsi"/>
          <w:kern w:val="0"/>
          <w:sz w:val="32"/>
          <w:szCs w:val="30"/>
          <w:lang w:val="it-IT" w:eastAsia="es-ES"/>
        </w:rPr>
        <w:t xml:space="preserve">INSIEME AD IDM </w:t>
      </w:r>
      <w:r w:rsidRPr="00212291">
        <w:rPr>
          <w:rFonts w:eastAsia="Calibri" w:cstheme="minorHAnsi"/>
          <w:kern w:val="0"/>
          <w:sz w:val="32"/>
          <w:szCs w:val="30"/>
          <w:lang w:val="it-IT" w:eastAsia="es-ES"/>
        </w:rPr>
        <w:t>LA PRESENZA DIGITALE DELL'ALTO ADIGE:</w:t>
      </w:r>
      <w:r w:rsidR="0012481B">
        <w:rPr>
          <w:rFonts w:eastAsia="Calibri" w:cstheme="minorHAnsi"/>
          <w:kern w:val="0"/>
          <w:sz w:val="32"/>
          <w:szCs w:val="30"/>
          <w:lang w:val="it-IT" w:eastAsia="es-ES"/>
        </w:rPr>
        <w:t xml:space="preserve"> </w:t>
      </w:r>
      <w:r w:rsidR="0063726B">
        <w:rPr>
          <w:rFonts w:eastAsia="Calibri" w:cstheme="minorHAnsi"/>
          <w:kern w:val="0"/>
          <w:sz w:val="32"/>
          <w:szCs w:val="30"/>
          <w:lang w:val="it-IT" w:eastAsia="es-ES"/>
        </w:rPr>
        <w:t>AUMENTANO LE PRENOTAZIONI</w:t>
      </w:r>
      <w:r w:rsidR="0012481B">
        <w:rPr>
          <w:rFonts w:eastAsia="Calibri" w:cstheme="minorHAnsi"/>
          <w:kern w:val="0"/>
          <w:sz w:val="32"/>
          <w:szCs w:val="30"/>
          <w:lang w:val="it-IT" w:eastAsia="es-ES"/>
        </w:rPr>
        <w:t xml:space="preserve"> DEL 42% GRAZIE</w:t>
      </w:r>
      <w:r w:rsidR="00393F79">
        <w:rPr>
          <w:rFonts w:eastAsia="Calibri" w:cstheme="minorHAnsi"/>
          <w:kern w:val="0"/>
          <w:sz w:val="32"/>
          <w:szCs w:val="30"/>
          <w:lang w:val="it-IT" w:eastAsia="es-ES"/>
        </w:rPr>
        <w:t xml:space="preserve"> </w:t>
      </w:r>
      <w:r w:rsidR="0012481B">
        <w:rPr>
          <w:rFonts w:eastAsia="Calibri" w:cstheme="minorHAnsi"/>
          <w:kern w:val="0"/>
          <w:sz w:val="32"/>
          <w:szCs w:val="30"/>
          <w:lang w:val="it-IT" w:eastAsia="es-ES"/>
        </w:rPr>
        <w:t>A</w:t>
      </w:r>
      <w:r w:rsidRPr="00212291">
        <w:rPr>
          <w:rFonts w:eastAsia="Calibri" w:cstheme="minorHAnsi"/>
          <w:kern w:val="0"/>
          <w:sz w:val="32"/>
          <w:szCs w:val="30"/>
          <w:lang w:val="it-IT" w:eastAsia="es-ES"/>
        </w:rPr>
        <w:t xml:space="preserve">L NUOVO HUB SUEDTIROL.INFO </w:t>
      </w:r>
      <w:bookmarkEnd w:id="1"/>
    </w:p>
    <w:p w14:paraId="643DD1F4" w14:textId="77777777" w:rsidR="00640A84" w:rsidRPr="00393F79" w:rsidRDefault="00640A84" w:rsidP="00393F79">
      <w:pPr>
        <w:pStyle w:val="Puntoelenco"/>
        <w:numPr>
          <w:ilvl w:val="0"/>
          <w:numId w:val="0"/>
        </w:numPr>
        <w:rPr>
          <w:rFonts w:eastAsia="Arial"/>
          <w:lang w:val="it-IT"/>
        </w:rPr>
      </w:pPr>
    </w:p>
    <w:p w14:paraId="54418213" w14:textId="4FF06B58" w:rsidR="00447EB1" w:rsidRPr="00393F79" w:rsidRDefault="007D2D9F" w:rsidP="00D91EDB">
      <w:pPr>
        <w:pStyle w:val="Puntoelenco"/>
        <w:rPr>
          <w:rFonts w:eastAsia="Arial"/>
          <w:lang w:val="it-IT"/>
        </w:rPr>
      </w:pPr>
      <w:r w:rsidRPr="00393F79">
        <w:rPr>
          <w:rFonts w:eastAsia="Arial"/>
          <w:lang w:val="it-IT"/>
        </w:rPr>
        <w:t xml:space="preserve">Minsait ha progettato e realizzato per </w:t>
      </w:r>
      <w:r w:rsidR="006D5AA0" w:rsidRPr="00A417B9">
        <w:rPr>
          <w:rFonts w:eastAsia="Arial"/>
          <w:lang w:val="it-IT"/>
        </w:rPr>
        <w:t xml:space="preserve">IDM Südtirol Alto Adige </w:t>
      </w:r>
      <w:r w:rsidRPr="00393F79">
        <w:rPr>
          <w:rFonts w:eastAsia="Arial"/>
          <w:lang w:val="it-IT"/>
        </w:rPr>
        <w:t>— l’Agenzia per lo sviluppo e il marketing del territorio altoatesino — suedtirol.info, l’hub digitale che riunisce in un’unica piattaforma l’intera presenza online dell’Alto Adige, al servizio di viaggiatori, operatori locali e partner regionali</w:t>
      </w:r>
    </w:p>
    <w:p w14:paraId="6BCC3819" w14:textId="091642C1" w:rsidR="002C317F" w:rsidRPr="00212291" w:rsidRDefault="002247B8" w:rsidP="007D2D9F">
      <w:pPr>
        <w:pStyle w:val="Puntoelenco"/>
        <w:rPr>
          <w:lang w:val="it-IT"/>
        </w:rPr>
      </w:pPr>
      <w:r>
        <w:rPr>
          <w:rFonts w:eastAsia="Arial"/>
          <w:lang w:val="it-IT"/>
        </w:rPr>
        <w:t>Nei primi</w:t>
      </w:r>
      <w:r w:rsidR="00910F1D">
        <w:rPr>
          <w:rFonts w:eastAsia="Arial"/>
          <w:lang w:val="it-IT"/>
        </w:rPr>
        <w:t xml:space="preserve"> sei mesi</w:t>
      </w:r>
      <w:r w:rsidR="00640A84">
        <w:rPr>
          <w:rFonts w:eastAsia="Arial"/>
          <w:lang w:val="it-IT"/>
        </w:rPr>
        <w:t xml:space="preserve">, </w:t>
      </w:r>
      <w:r w:rsidR="00910F1D">
        <w:rPr>
          <w:rFonts w:eastAsia="Arial"/>
          <w:lang w:val="it-IT"/>
        </w:rPr>
        <w:t xml:space="preserve">il portale ha registrato </w:t>
      </w:r>
      <w:r w:rsidR="00910F1D" w:rsidRPr="002247B8">
        <w:rPr>
          <w:lang w:val="it-IT"/>
        </w:rPr>
        <w:t xml:space="preserve">un incremento del 51% del traffico, una crescita del 72% di nuovi </w:t>
      </w:r>
      <w:r w:rsidR="008E609D">
        <w:rPr>
          <w:lang w:val="it-IT"/>
        </w:rPr>
        <w:t>visitatori</w:t>
      </w:r>
      <w:r w:rsidR="00910F1D" w:rsidRPr="002247B8">
        <w:rPr>
          <w:lang w:val="it-IT"/>
        </w:rPr>
        <w:t>, un incremento del 24% del volume delle richieste arrivate dal sito e un aumento del 42% delle nuove prenotazioni</w:t>
      </w:r>
    </w:p>
    <w:p w14:paraId="308491F2" w14:textId="77777777" w:rsidR="00FD388D" w:rsidRPr="00212291" w:rsidRDefault="00FD388D" w:rsidP="00FD388D">
      <w:pPr>
        <w:pStyle w:val="Paragrafoelenco"/>
        <w:spacing w:before="0" w:after="0"/>
        <w:rPr>
          <w:rFonts w:ascii="Arial" w:eastAsia="Calibri" w:hAnsi="Arial" w:cs="Arial"/>
          <w:b/>
          <w:szCs w:val="20"/>
          <w:lang w:val="it-IT"/>
        </w:rPr>
      </w:pPr>
    </w:p>
    <w:bookmarkEnd w:id="0"/>
    <w:p w14:paraId="3B651822" w14:textId="23193DEA" w:rsidR="00640A84" w:rsidRDefault="00BD433E" w:rsidP="00024E7A">
      <w:pPr>
        <w:rPr>
          <w:noProof/>
          <w:lang w:val="it-IT"/>
        </w:rPr>
      </w:pPr>
      <w:r w:rsidRPr="00212291">
        <w:rPr>
          <w:b/>
          <w:bCs/>
          <w:noProof/>
          <w:lang w:val="it-IT"/>
        </w:rPr>
        <w:t xml:space="preserve">Roma, </w:t>
      </w:r>
      <w:r w:rsidR="007B45F8">
        <w:rPr>
          <w:b/>
          <w:bCs/>
          <w:noProof/>
          <w:lang w:val="it-IT"/>
        </w:rPr>
        <w:t>7 settembre</w:t>
      </w:r>
      <w:r w:rsidR="007634EF" w:rsidRPr="00212291">
        <w:rPr>
          <w:b/>
          <w:bCs/>
          <w:noProof/>
          <w:lang w:val="it-IT"/>
        </w:rPr>
        <w:t xml:space="preserve"> </w:t>
      </w:r>
      <w:r w:rsidRPr="00212291">
        <w:rPr>
          <w:b/>
          <w:bCs/>
          <w:noProof/>
          <w:lang w:val="it-IT"/>
        </w:rPr>
        <w:t xml:space="preserve">2026 – </w:t>
      </w:r>
      <w:r w:rsidR="007D2D9F" w:rsidRPr="00212291">
        <w:rPr>
          <w:noProof/>
          <w:lang w:val="it-IT"/>
        </w:rPr>
        <w:t xml:space="preserve">Minsait, società di Indra Group, ha realizzato per </w:t>
      </w:r>
      <w:r w:rsidR="00B50FE9" w:rsidRPr="000D6B80">
        <w:rPr>
          <w:noProof/>
          <w:lang w:val="it-IT"/>
        </w:rPr>
        <w:t>IDM Südtirol Alto Adige</w:t>
      </w:r>
      <w:r w:rsidR="007D2D9F" w:rsidRPr="00212291">
        <w:rPr>
          <w:noProof/>
          <w:lang w:val="it-IT"/>
        </w:rPr>
        <w:t xml:space="preserve">, l’Agenzia per lo sviluppo e il marketing del territorio altoatesino, suedtirol.info: un ecosistema digitale integrato che ridefinisce il modo in cui l’Alto Adige si presenta al mondo. Il nuovo hub riunisce in un’unica piattaforma i contenuti e i servizi digitali del territorio, accompagnando la transizione verso un portale unico che connette viaggiatori, operatori locali e contenuti del territorio, e diventando il punto di riferimento dell’intero ecosistema digitale altoatesino. </w:t>
      </w:r>
    </w:p>
    <w:p w14:paraId="282063F9" w14:textId="6285185A" w:rsidR="00B42A5B" w:rsidRPr="00212291" w:rsidRDefault="007D2D9F" w:rsidP="00024E7A">
      <w:pPr>
        <w:rPr>
          <w:noProof/>
          <w:lang w:val="it-IT"/>
        </w:rPr>
      </w:pPr>
      <w:r w:rsidRPr="00212291">
        <w:rPr>
          <w:noProof/>
          <w:lang w:val="it-IT"/>
        </w:rPr>
        <w:t>La soluzione è stata sviluppata in collaborazione con Adobe, che ha messo a disposizione la propria tecnologia di gestione dei contenuti (Adobe Experience Manager as a Cloud Service) come motore dell’intera architettura</w:t>
      </w:r>
      <w:r w:rsidR="00BD433E" w:rsidRPr="00212291">
        <w:rPr>
          <w:noProof/>
          <w:lang w:val="it-IT"/>
        </w:rPr>
        <w:t>.</w:t>
      </w:r>
    </w:p>
    <w:p w14:paraId="6FED9706" w14:textId="7D06F0D7" w:rsidR="00B42A5B" w:rsidRDefault="007D2D9F" w:rsidP="00024E7A">
      <w:pPr>
        <w:rPr>
          <w:noProof/>
          <w:lang w:val="it-IT"/>
        </w:rPr>
      </w:pPr>
      <w:r w:rsidRPr="00212291">
        <w:rPr>
          <w:lang w:val="it-IT"/>
        </w:rPr>
        <w:t>Il progetto nasce dall’esigenza di mettere ordine in un patrimonio di informazioni distribuito su molti canali e piattaforme diverse, trasformandolo in un’unica infrastruttura digitale coerente, accessibile e aperta ai mercati internazionali. La piattaforma gestisce i contenuti in più lingue, aggiorna automaticamente i siti tematici dei partner e garantisce un’immagine di marca uniforme su tutti i canali, inclusa l’app ufficiale dell’Alto Adige, che condivide con il portale gli stessi contenuti e servizi in tempo reale</w:t>
      </w:r>
      <w:r w:rsidR="00B42A5B" w:rsidRPr="00212291">
        <w:rPr>
          <w:noProof/>
          <w:lang w:val="it-IT"/>
        </w:rPr>
        <w:t>.</w:t>
      </w:r>
    </w:p>
    <w:p w14:paraId="54F2EF07" w14:textId="7AD10C4C" w:rsidR="00640A84" w:rsidRDefault="002247B8" w:rsidP="00024E7A">
      <w:pPr>
        <w:rPr>
          <w:noProof/>
          <w:lang w:val="it-IT"/>
        </w:rPr>
      </w:pPr>
      <w:r w:rsidRPr="002247B8">
        <w:rPr>
          <w:noProof/>
          <w:lang w:val="it-IT"/>
        </w:rPr>
        <w:t xml:space="preserve">I risultati parlano chiaro. Nei primi sei mesi dal go-live, suedtirol.info ha registrato un incremento del 51% del traffico sul portale, una crescita del 72% di nuovi </w:t>
      </w:r>
      <w:r w:rsidR="008E609D">
        <w:rPr>
          <w:noProof/>
          <w:lang w:val="it-IT"/>
        </w:rPr>
        <w:t>visitatori</w:t>
      </w:r>
      <w:r w:rsidRPr="002247B8">
        <w:rPr>
          <w:noProof/>
          <w:lang w:val="it-IT"/>
        </w:rPr>
        <w:t xml:space="preserve">, un incremento del 24% del volume delle richieste arrivate dal sito e un aumento del 42% delle prenotazioni. Il portale ha raggiunto </w:t>
      </w:r>
      <w:r w:rsidR="00553EE0">
        <w:rPr>
          <w:noProof/>
          <w:lang w:val="it-IT"/>
        </w:rPr>
        <w:t>eccellenti performance</w:t>
      </w:r>
      <w:r w:rsidRPr="002247B8">
        <w:rPr>
          <w:noProof/>
          <w:lang w:val="it-IT"/>
        </w:rPr>
        <w:t xml:space="preserve"> nelle metriche di indicizzazione SEO, assicurando la massima visibilità sui motori di ricerca internazionali, e ha migliorato in modo significativo l’accessibilità digitale, ampliando il numero di persone che possono fruirne</w:t>
      </w:r>
      <w:r w:rsidR="00640A84">
        <w:rPr>
          <w:noProof/>
          <w:lang w:val="it-IT"/>
        </w:rPr>
        <w:t>.</w:t>
      </w:r>
    </w:p>
    <w:p w14:paraId="7270C818" w14:textId="361B6798" w:rsidR="00640A84" w:rsidRPr="00212291" w:rsidRDefault="00640A84" w:rsidP="00640A84">
      <w:pPr>
        <w:rPr>
          <w:noProof/>
          <w:lang w:val="it-IT"/>
        </w:rPr>
      </w:pPr>
      <w:r w:rsidRPr="00E703F2">
        <w:rPr>
          <w:noProof/>
          <w:lang w:val="it-IT"/>
        </w:rPr>
        <w:t xml:space="preserve">Per </w:t>
      </w:r>
      <w:r w:rsidR="00156871" w:rsidRPr="00E703F2">
        <w:rPr>
          <w:noProof/>
          <w:lang w:val="it-IT"/>
        </w:rPr>
        <w:t xml:space="preserve">Michael Bernhart, Head Technologies </w:t>
      </w:r>
      <w:r w:rsidRPr="00E703F2">
        <w:rPr>
          <w:noProof/>
          <w:lang w:val="it-IT"/>
        </w:rPr>
        <w:t xml:space="preserve">di </w:t>
      </w:r>
      <w:r w:rsidR="00B50FE9" w:rsidRPr="00A417B9">
        <w:rPr>
          <w:noProof/>
          <w:lang w:val="it-IT"/>
        </w:rPr>
        <w:t>IDM Südtirol Alto</w:t>
      </w:r>
      <w:r w:rsidR="00B50FE9" w:rsidRPr="009440B3">
        <w:rPr>
          <w:noProof/>
          <w:lang w:val="it-IT"/>
        </w:rPr>
        <w:t xml:space="preserve"> Adige</w:t>
      </w:r>
      <w:r w:rsidR="00B50FE9" w:rsidRPr="00E703F2" w:rsidDel="00B50FE9">
        <w:rPr>
          <w:noProof/>
          <w:lang w:val="it-IT"/>
        </w:rPr>
        <w:t xml:space="preserve"> </w:t>
      </w:r>
      <w:r w:rsidRPr="00212291">
        <w:rPr>
          <w:noProof/>
          <w:lang w:val="it-IT"/>
        </w:rPr>
        <w:t xml:space="preserve">“Con  questo progetto abbiamo finalmente un’unica voce digitale per tutto il territorio. Non si tratta solo di un sito più moderno: è il punto di incontro tra chi vuole scoprire l’Alto Adige e chi lo abita, </w:t>
      </w:r>
      <w:r w:rsidR="00FE4E6D">
        <w:rPr>
          <w:noProof/>
          <w:lang w:val="it-IT"/>
        </w:rPr>
        <w:t>vi</w:t>
      </w:r>
      <w:r w:rsidR="00FE4E6D" w:rsidRPr="00212291">
        <w:rPr>
          <w:noProof/>
          <w:lang w:val="it-IT"/>
        </w:rPr>
        <w:t xml:space="preserve"> </w:t>
      </w:r>
      <w:r w:rsidRPr="00212291">
        <w:rPr>
          <w:noProof/>
          <w:lang w:val="it-IT"/>
        </w:rPr>
        <w:t>lavora, lo promuove ogni giorno. Grazie a questa piattaforma possiamo raggiungere i nostri ospiti in modo più coerente e personale, su tutti i mercati in cui operiamo, e offrire ai nostri partner locali una visibilità che prima richiedeva sforzi molto maggiori</w:t>
      </w:r>
      <w:r w:rsidR="00FE4E6D">
        <w:rPr>
          <w:noProof/>
          <w:lang w:val="it-IT"/>
        </w:rPr>
        <w:t>”</w:t>
      </w:r>
      <w:r w:rsidRPr="00212291">
        <w:rPr>
          <w:noProof/>
          <w:lang w:val="it-IT"/>
        </w:rPr>
        <w:t>.</w:t>
      </w:r>
    </w:p>
    <w:p w14:paraId="064E7E15" w14:textId="3B549D87" w:rsidR="00C80916" w:rsidRPr="00212291" w:rsidRDefault="00640A84" w:rsidP="00024E7A">
      <w:pPr>
        <w:rPr>
          <w:b/>
          <w:bCs/>
          <w:noProof/>
          <w:lang w:val="it-IT"/>
        </w:rPr>
      </w:pPr>
      <w:r w:rsidRPr="00212291">
        <w:rPr>
          <w:noProof/>
          <w:lang w:val="it-IT"/>
        </w:rPr>
        <w:t xml:space="preserve">“Il progetto </w:t>
      </w:r>
      <w:r w:rsidR="00B757D0" w:rsidRPr="00A417B9">
        <w:rPr>
          <w:noProof/>
          <w:lang w:val="it-IT"/>
        </w:rPr>
        <w:t xml:space="preserve">IDM Südtirol Alto Adige </w:t>
      </w:r>
      <w:r w:rsidRPr="00212291">
        <w:rPr>
          <w:noProof/>
          <w:lang w:val="it-IT"/>
        </w:rPr>
        <w:t>dimostra come la tecnologia, quando è progettata con la giusta visione, possa trasformare un territorio in un ecosistema digitale di eccellenza. Abbiamo costruito un'infrastruttura capace di connettere persone, contenuti e servizi in modo fluido e coerente, mettendo al centro l’esperienza del viaggiatore e valorizzando al contempo il patrimonio di ogni operatore locale. È esattamente il tipo di impatto che Minsait persegue ogni volta che affianca le istituzioni nel loro percorso di trasformazione digitale</w:t>
      </w:r>
      <w:r w:rsidR="00FE4E6D">
        <w:rPr>
          <w:noProof/>
          <w:lang w:val="it-IT"/>
        </w:rPr>
        <w:t>”,</w:t>
      </w:r>
      <w:r w:rsidRPr="00212291">
        <w:rPr>
          <w:noProof/>
          <w:lang w:val="it-IT"/>
        </w:rPr>
        <w:t xml:space="preserve"> </w:t>
      </w:r>
      <w:r w:rsidRPr="00212291">
        <w:rPr>
          <w:rFonts w:asciiTheme="minorHAnsi" w:hAnsiTheme="minorHAnsi"/>
          <w:noProof/>
          <w:lang w:val="it-IT"/>
        </w:rPr>
        <w:t>ha dichiarato</w:t>
      </w:r>
      <w:r w:rsidRPr="00640A84">
        <w:rPr>
          <w:rFonts w:asciiTheme="minorHAnsi" w:hAnsiTheme="minorHAnsi"/>
          <w:noProof/>
          <w:lang w:val="it-IT"/>
        </w:rPr>
        <w:t xml:space="preserve"> </w:t>
      </w:r>
      <w:r w:rsidRPr="00540A5E">
        <w:rPr>
          <w:rFonts w:asciiTheme="minorHAnsi" w:hAnsiTheme="minorHAnsi"/>
          <w:noProof/>
          <w:lang w:val="it-IT"/>
        </w:rPr>
        <w:t>Igino Di Lello, Head of IT Strategy &amp; Web Portals di Indra Group in Italia</w:t>
      </w:r>
      <w:r w:rsidRPr="00640A84">
        <w:rPr>
          <w:rFonts w:asciiTheme="minorHAnsi" w:hAnsiTheme="minorHAnsi"/>
          <w:noProof/>
          <w:lang w:val="it-IT"/>
        </w:rPr>
        <w:t>.</w:t>
      </w:r>
    </w:p>
    <w:p w14:paraId="2EB8C255" w14:textId="77777777" w:rsidR="007D2D9F" w:rsidRPr="00212291" w:rsidRDefault="007D2D9F" w:rsidP="00024E7A">
      <w:pPr>
        <w:rPr>
          <w:b/>
          <w:bCs/>
          <w:noProof/>
          <w:lang w:val="it-IT"/>
        </w:rPr>
      </w:pPr>
      <w:r w:rsidRPr="00212291">
        <w:rPr>
          <w:b/>
          <w:bCs/>
          <w:noProof/>
          <w:lang w:val="it-IT"/>
        </w:rPr>
        <w:t>Un’unica piattaforma, contenuti sempre coerenti e aggiornati</w:t>
      </w:r>
    </w:p>
    <w:p w14:paraId="54D526B5" w14:textId="4BD8857C" w:rsidR="00B42A5B" w:rsidRPr="00212291" w:rsidRDefault="007D2D9F" w:rsidP="00024E7A">
      <w:pPr>
        <w:rPr>
          <w:noProof/>
          <w:lang w:val="it-IT"/>
        </w:rPr>
      </w:pPr>
      <w:r w:rsidRPr="00212291">
        <w:rPr>
          <w:lang w:val="it-IT"/>
        </w:rPr>
        <w:t xml:space="preserve">Il principio alla base del progetto è semplice: ogni contenuto viene creato una sola volta e pubblicato automaticamente su tutti i canali — il portale, l’app ufficiale e i siti tematici dei partner — sempre aggiornato e coerente, in ogni lingua. In questo modo si eliminano le duplicazioni e </w:t>
      </w:r>
      <w:proofErr w:type="gramStart"/>
      <w:r w:rsidRPr="00212291">
        <w:rPr>
          <w:lang w:val="it-IT"/>
        </w:rPr>
        <w:t>i team editoriali</w:t>
      </w:r>
      <w:proofErr w:type="gramEnd"/>
      <w:r w:rsidRPr="00212291">
        <w:rPr>
          <w:lang w:val="it-IT"/>
        </w:rPr>
        <w:t xml:space="preserve"> di </w:t>
      </w:r>
      <w:r w:rsidR="00B757D0" w:rsidRPr="00A417B9">
        <w:rPr>
          <w:lang w:val="it-IT"/>
        </w:rPr>
        <w:t>IDM Südtirol Alto Adige</w:t>
      </w:r>
      <w:r w:rsidR="00B757D0" w:rsidRPr="00FE4E6D">
        <w:rPr>
          <w:rFonts w:ascii="Arial" w:hAnsi="Arial" w:cs="Arial"/>
          <w:color w:val="000000"/>
          <w:szCs w:val="20"/>
          <w:lang w:val="it-IT"/>
        </w:rPr>
        <w:t xml:space="preserve"> </w:t>
      </w:r>
      <w:r w:rsidRPr="00212291">
        <w:rPr>
          <w:lang w:val="it-IT"/>
        </w:rPr>
        <w:t>possono lavorare in modo più rapido ed efficiente. Le immagini e i materiali multimediali sono ottimizzati per caricarsi velocemente e in modo leggero su qualsiasi dispositivo, dallo smartphone al computer</w:t>
      </w:r>
      <w:r w:rsidR="00B42A5B" w:rsidRPr="00212291">
        <w:rPr>
          <w:noProof/>
          <w:lang w:val="it-IT"/>
        </w:rPr>
        <w:t>.</w:t>
      </w:r>
    </w:p>
    <w:p w14:paraId="3E1E34D1" w14:textId="08A0CC98" w:rsidR="00B42A5B" w:rsidRPr="00212291" w:rsidRDefault="007D2D9F" w:rsidP="00024E7A">
      <w:pPr>
        <w:spacing w:after="200"/>
        <w:rPr>
          <w:lang w:val="it-IT"/>
        </w:rPr>
      </w:pPr>
      <w:r w:rsidRPr="00212291">
        <w:rPr>
          <w:lang w:val="it-IT"/>
        </w:rPr>
        <w:t xml:space="preserve">Attorno a questo nucleo, Minsait ha costruito un ecosistema di servizi pensati per accompagnare il viaggiatore in ogni fase del suo percorso: un sistema che ne riconosce le preferenze e personalizza le comunicazioni, dalla prima ricerca fino alla prenotazione; strumenti di analisi che aiutano a comprendere che cosa cercano gli utenti, sempre nel pieno rispetto delle normative sulla privacy; collegamenti affidabili e sicuri con i sistemi di prenotazione </w:t>
      </w:r>
      <w:r w:rsidRPr="00212291">
        <w:rPr>
          <w:lang w:val="it-IT"/>
        </w:rPr>
        <w:lastRenderedPageBreak/>
        <w:t>e con le piattaforme degli operatori locali, per garantire informazioni e disponibilità sempre coerenti, in ogni condizione</w:t>
      </w:r>
      <w:r w:rsidR="00B42A5B" w:rsidRPr="00212291">
        <w:rPr>
          <w:noProof/>
          <w:lang w:val="it-IT"/>
        </w:rPr>
        <w:t>.</w:t>
      </w:r>
    </w:p>
    <w:p w14:paraId="660BEB60" w14:textId="427124CC" w:rsidR="00B42A5B" w:rsidRPr="00212291" w:rsidRDefault="007D2D9F" w:rsidP="00024E7A">
      <w:pPr>
        <w:rPr>
          <w:noProof/>
          <w:lang w:val="it-IT"/>
        </w:rPr>
      </w:pPr>
      <w:r w:rsidRPr="00212291">
        <w:rPr>
          <w:lang w:val="it-IT"/>
        </w:rPr>
        <w:t>Particolare attenzione è stata dedicata al motore di ricerca, uno degli elementi più importanti del progetto. Oggi il portale comprende ciò che l’utente sta cercando, suggerisce i risultati mentre si digita, propone alternative utili anche quando una ricerca non dà esiti e riduce il numero di passaggi necessari per arrivare alla prenotazione. Il risultato è un’esperienza più intuitiva, che trasforma ogni ricerca in un’occasione per trovare con facilità ciò che si desidera</w:t>
      </w:r>
      <w:r w:rsidR="00B42A5B" w:rsidRPr="00212291">
        <w:rPr>
          <w:noProof/>
          <w:lang w:val="it-IT"/>
        </w:rPr>
        <w:t>.</w:t>
      </w:r>
    </w:p>
    <w:p w14:paraId="7251A41A" w14:textId="77777777" w:rsidR="00B42A5B" w:rsidRPr="00212291" w:rsidRDefault="00B42A5B" w:rsidP="00024E7A">
      <w:pPr>
        <w:rPr>
          <w:b/>
          <w:bCs/>
          <w:noProof/>
          <w:lang w:val="it-IT"/>
        </w:rPr>
      </w:pPr>
      <w:r w:rsidRPr="00212291">
        <w:rPr>
          <w:b/>
          <w:bCs/>
          <w:noProof/>
          <w:lang w:val="it-IT"/>
        </w:rPr>
        <w:t>Una piattaforma accessibile, veloce e pronta a crescere con il territorio</w:t>
      </w:r>
    </w:p>
    <w:p w14:paraId="57353E76" w14:textId="6FFAAEEF" w:rsidR="00B42A5B" w:rsidRPr="00212291" w:rsidRDefault="007D2D9F" w:rsidP="00024E7A">
      <w:pPr>
        <w:rPr>
          <w:noProof/>
          <w:lang w:val="it-IT"/>
        </w:rPr>
      </w:pPr>
      <w:r w:rsidRPr="00212291">
        <w:rPr>
          <w:lang w:val="it-IT"/>
        </w:rPr>
        <w:t xml:space="preserve">Fin dalle prime fasi, l’obiettivo è stato costruire una piattaforma che funzioni davvero per tutti: accessibile anche a chi utilizza tecnologie assistive e conforme ai principali standard internazionali di accessibilità, rapida su qualsiasi dispositivo e attenta al consumo di risorse digitali. Il risultato è un portale che non esclude nessun utente e offre un’esperienza fluida indipendentemente dal dispositivo o dalla connessione disponibile, riflettendo i valori di qualità e inclusività che contraddistinguono il </w:t>
      </w:r>
      <w:proofErr w:type="gramStart"/>
      <w:r w:rsidRPr="00212291">
        <w:rPr>
          <w:lang w:val="it-IT"/>
        </w:rPr>
        <w:t>brand</w:t>
      </w:r>
      <w:proofErr w:type="gramEnd"/>
      <w:r w:rsidRPr="00212291">
        <w:rPr>
          <w:lang w:val="it-IT"/>
        </w:rPr>
        <w:t xml:space="preserve"> Südtirol Premium</w:t>
      </w:r>
      <w:r w:rsidR="00B42A5B" w:rsidRPr="00212291">
        <w:rPr>
          <w:noProof/>
          <w:lang w:val="it-IT"/>
        </w:rPr>
        <w:t>.</w:t>
      </w:r>
    </w:p>
    <w:p w14:paraId="62A1A451" w14:textId="4D055106" w:rsidR="00DC6EA6" w:rsidRDefault="007D2D9F" w:rsidP="000150E3">
      <w:pPr>
        <w:spacing w:after="200"/>
        <w:rPr>
          <w:noProof/>
          <w:lang w:val="it-IT"/>
        </w:rPr>
      </w:pPr>
      <w:r w:rsidRPr="00212291">
        <w:rPr>
          <w:lang w:val="it-IT"/>
        </w:rPr>
        <w:t>Il nuovo hub contribuisce al posizionamento dell’Alto Adige come uno degli habitat più attrattivi e sostenibili d’Europa. La piattaforma, inoltre, è stata progettata su standard aperti che ne assicurano l’autonomia e la libertà di evoluzione nel tempo, ed è pronta a crescere insieme al territorio, estendendosi in futuro a nuovi ambiti e servizi</w:t>
      </w:r>
      <w:r w:rsidR="002C317F" w:rsidRPr="00212291">
        <w:rPr>
          <w:noProof/>
          <w:lang w:val="it-IT"/>
        </w:rPr>
        <w:t>.</w:t>
      </w:r>
    </w:p>
    <w:p w14:paraId="7E41DEF6" w14:textId="77777777" w:rsidR="00212291" w:rsidRPr="00212291" w:rsidRDefault="00212291" w:rsidP="00024E7A">
      <w:pPr>
        <w:rPr>
          <w:noProof/>
          <w:lang w:val="it-IT"/>
        </w:rPr>
      </w:pPr>
    </w:p>
    <w:p w14:paraId="2BCB18AB" w14:textId="77777777" w:rsidR="00EC523A" w:rsidRPr="00212291" w:rsidRDefault="00521F02" w:rsidP="00024E7A">
      <w:pPr>
        <w:ind w:right="282"/>
        <w:rPr>
          <w:b/>
          <w:bCs/>
          <w:szCs w:val="20"/>
          <w:lang w:val="it-IT"/>
        </w:rPr>
      </w:pPr>
      <w:r w:rsidRPr="00212291">
        <w:rPr>
          <w:b/>
          <w:bCs/>
          <w:szCs w:val="20"/>
          <w:lang w:val="it-IT"/>
        </w:rPr>
        <w:t>Minsait</w:t>
      </w:r>
    </w:p>
    <w:p w14:paraId="297E174A" w14:textId="44BC204D" w:rsidR="00012172" w:rsidRPr="00212291" w:rsidRDefault="00E833E1" w:rsidP="00024E7A">
      <w:pPr>
        <w:rPr>
          <w:rFonts w:ascii="Arial" w:hAnsi="Arial"/>
          <w:kern w:val="0"/>
          <w:szCs w:val="20"/>
          <w:lang w:val="it-IT"/>
        </w:rPr>
      </w:pPr>
      <w:r w:rsidRPr="00212291">
        <w:rPr>
          <w:szCs w:val="20"/>
          <w:lang w:val="it-IT"/>
        </w:rPr>
        <w:t>Minsait (</w:t>
      </w:r>
      <w:hyperlink r:id="rId8" w:history="1">
        <w:r w:rsidRPr="00212291">
          <w:rPr>
            <w:rStyle w:val="Collegamentoipertestuale"/>
            <w:szCs w:val="20"/>
            <w:lang w:val="it-IT"/>
          </w:rPr>
          <w:t>www.minsait.com</w:t>
        </w:r>
      </w:hyperlink>
      <w:r w:rsidRPr="00212291">
        <w:rPr>
          <w:szCs w:val="20"/>
          <w:lang w:val="it-IT"/>
        </w:rPr>
        <w:t>) è la società del Gruppo Indra di riferimento nei nuovi ambienti digitali e nelle tecnologie di frontiera. Altamente specializzata, con una profonda esperienza nel business digitale avanzato e una solida conoscenza dei settori industriali, Minsait può contare sul talento multidisciplinare di migliaia di professionisti in tutto il mondo. È all’avanguardia nella nuova digitalizzazione, con competenze distintive in ambiti come intelligenza artificiale, cloud, cybersicurezza e altre tecnologie trasformative. In questo modo, accelera lo sviluppo del business e genera un impatto concreto sulla società, grazie a un’offerta di servizi digitali ad alto valore aggiunto, soluzioni connesse su misura per tutti i settori di attività e partnership con i principali attori del mercato.</w:t>
      </w:r>
    </w:p>
    <w:p w14:paraId="65502A14" w14:textId="56F76F5C" w:rsidR="00012172" w:rsidRPr="00212291" w:rsidRDefault="00012172" w:rsidP="00024E7A">
      <w:pPr>
        <w:rPr>
          <w:szCs w:val="20"/>
          <w:lang w:val="it-IT"/>
        </w:rPr>
      </w:pPr>
      <w:r w:rsidRPr="00212291">
        <w:rPr>
          <w:szCs w:val="20"/>
          <w:lang w:val="it-IT"/>
        </w:rPr>
        <w:t xml:space="preserve">In Italia Minsait conta oltre 1.200 professionisti che lavorano presso tutto il territorio nazionale. La società ha sviluppato competenze avanzate in ambiti innovativi come Content &amp; </w:t>
      </w:r>
      <w:proofErr w:type="spellStart"/>
      <w:r w:rsidRPr="00212291">
        <w:rPr>
          <w:szCs w:val="20"/>
          <w:lang w:val="it-IT"/>
        </w:rPr>
        <w:t>Process</w:t>
      </w:r>
      <w:proofErr w:type="spellEnd"/>
      <w:r w:rsidRPr="00212291">
        <w:rPr>
          <w:szCs w:val="20"/>
          <w:lang w:val="it-IT"/>
        </w:rPr>
        <w:t xml:space="preserve"> Technologies, Customer Experience Technologies, Solutions </w:t>
      </w:r>
      <w:proofErr w:type="spellStart"/>
      <w:r w:rsidRPr="00212291">
        <w:rPr>
          <w:szCs w:val="20"/>
          <w:lang w:val="it-IT"/>
        </w:rPr>
        <w:t>Architects</w:t>
      </w:r>
      <w:proofErr w:type="spellEnd"/>
      <w:r w:rsidRPr="00212291">
        <w:rPr>
          <w:szCs w:val="20"/>
          <w:lang w:val="it-IT"/>
        </w:rPr>
        <w:t xml:space="preserve"> e Data &amp; Analytics, che consentono di offrire soluzioni e servizi ad alto valore aggiunto nei mercati in cui opera. Minsait ha localizzato in Italia il proprio centro di eccellenza globale per le tecnologie Customer Experience, completando la sua vasta presenza geografica con una consolidata capacità locale di produzione e delivery grazie ai centri di Napoli e Bari.</w:t>
      </w:r>
    </w:p>
    <w:p w14:paraId="4F6B23F2" w14:textId="77777777" w:rsidR="00521F02" w:rsidRPr="00212291" w:rsidRDefault="00521F02" w:rsidP="00024E7A">
      <w:pPr>
        <w:ind w:right="282"/>
        <w:rPr>
          <w:noProof/>
          <w:szCs w:val="20"/>
          <w:lang w:val="it-IT"/>
        </w:rPr>
      </w:pPr>
    </w:p>
    <w:p w14:paraId="5C4EDD38" w14:textId="77777777" w:rsidR="00EC523A" w:rsidRPr="00212291" w:rsidRDefault="00EC523A" w:rsidP="00024E7A">
      <w:pPr>
        <w:ind w:right="282"/>
        <w:rPr>
          <w:b/>
          <w:bCs/>
          <w:szCs w:val="20"/>
          <w:lang w:val="it-IT"/>
        </w:rPr>
      </w:pPr>
      <w:r w:rsidRPr="00212291">
        <w:rPr>
          <w:b/>
          <w:bCs/>
          <w:szCs w:val="20"/>
          <w:lang w:val="it-IT"/>
        </w:rPr>
        <w:t>Indra Group</w:t>
      </w:r>
    </w:p>
    <w:p w14:paraId="30DFD30E" w14:textId="20CC2D1D" w:rsidR="00012172" w:rsidRPr="00212291" w:rsidRDefault="002E4FDC" w:rsidP="00024E7A">
      <w:pPr>
        <w:spacing w:after="320"/>
        <w:rPr>
          <w:lang w:val="it-IT"/>
        </w:rPr>
      </w:pPr>
      <w:r w:rsidRPr="00212291">
        <w:rPr>
          <w:lang w:val="it-IT"/>
        </w:rPr>
        <w:t xml:space="preserve">Indra Group (www.indragroup.com) è la principale multinazionale spagnola e una holding che guida il progresso tecnologico. Il Gruppo è composto da Indra, una delle aziende europee di riferimento nella difesa globale e nelle tecnologie avanzate — all’avanguardia nei settori della difesa, dello spazio, della gestione del traffico aereo, della mobilità e delle tecnologie dell’informazione — e da Minsait, leader nella trasformazione digitale e nelle tecnologie informatiche, che integra in </w:t>
      </w:r>
      <w:proofErr w:type="spellStart"/>
      <w:r w:rsidRPr="00212291">
        <w:rPr>
          <w:lang w:val="it-IT"/>
        </w:rPr>
        <w:t>IndraMind</w:t>
      </w:r>
      <w:proofErr w:type="spellEnd"/>
      <w:r w:rsidRPr="00212291">
        <w:rPr>
          <w:lang w:val="it-IT"/>
        </w:rPr>
        <w:t xml:space="preserve"> le proprie capacità sovrane in ambito AI, cybersecurity e cyber defense. Indra Group contribuisce alla costruzione di un futuro più sicuro e meglio connesso attraverso soluzioni innovative, relazioni di fiducia e i migliori talenti. La sostenibilità è parte integrante della sua strategia e della sua cultura, e gli consente di affrontare con responsabilità le sfide sociali e ambientali presenti e future. Alla chiusura dell’esercizio 2025, il Gruppo Indra ha registrato un fatturato di 5.457 milioni di euro, con una presenza locale in 46 paesi e operazioni commerciali in oltre 140 paesi.</w:t>
      </w:r>
    </w:p>
    <w:p w14:paraId="25F67F7A" w14:textId="77777777" w:rsidR="00B12A59" w:rsidRPr="002E4FDC" w:rsidRDefault="00B12A59" w:rsidP="002E4FDC">
      <w:pPr>
        <w:spacing w:after="320"/>
        <w:rPr>
          <w:lang w:val="it-IT"/>
        </w:rPr>
      </w:pPr>
    </w:p>
    <w:p w14:paraId="15B09249" w14:textId="77777777" w:rsidR="00EC523A" w:rsidRPr="00012172" w:rsidRDefault="00012172" w:rsidP="005225D9">
      <w:pPr>
        <w:ind w:right="282"/>
        <w:rPr>
          <w:noProof/>
          <w:sz w:val="18"/>
          <w:szCs w:val="22"/>
          <w:u w:val="single"/>
          <w:lang w:val="it-IT"/>
        </w:rPr>
      </w:pPr>
      <w:r>
        <w:rPr>
          <w:noProof/>
          <w:sz w:val="18"/>
          <w:szCs w:val="22"/>
          <w:u w:val="single"/>
          <w:lang w:val="it-IT"/>
        </w:rPr>
        <w:t>Ufficio Stampa</w:t>
      </w:r>
    </w:p>
    <w:p w14:paraId="31E8B7F6" w14:textId="0ECF6828" w:rsidR="00012172" w:rsidRDefault="005C0530" w:rsidP="00012172">
      <w:pPr>
        <w:rPr>
          <w:rFonts w:ascii="Arial" w:hAnsi="Arial"/>
          <w:b/>
          <w:bCs/>
          <w:kern w:val="0"/>
          <w:lang w:val="it-IT"/>
        </w:rPr>
      </w:pPr>
      <w:r>
        <w:rPr>
          <w:b/>
          <w:bCs/>
          <w:lang w:val="it-IT"/>
        </w:rPr>
        <w:t>Alessandro Anziano</w:t>
      </w:r>
    </w:p>
    <w:p w14:paraId="47E6301C" w14:textId="15391F70" w:rsidR="00012172" w:rsidRDefault="005C0530" w:rsidP="00012172">
      <w:pPr>
        <w:rPr>
          <w:b/>
          <w:bCs/>
          <w:lang w:val="it-IT"/>
        </w:rPr>
      </w:pPr>
      <w:hyperlink r:id="rId9" w:history="1">
        <w:r>
          <w:rPr>
            <w:rStyle w:val="Collegamentoipertestuale"/>
            <w:b/>
            <w:bCs/>
            <w:lang w:val="it-IT"/>
          </w:rPr>
          <w:t>aanziano@minsait.com</w:t>
        </w:r>
      </w:hyperlink>
      <w:r>
        <w:rPr>
          <w:b/>
          <w:bCs/>
          <w:lang w:val="it-IT"/>
        </w:rPr>
        <w:t xml:space="preserve"> </w:t>
      </w:r>
    </w:p>
    <w:p w14:paraId="2B7A848D" w14:textId="585BAE5C" w:rsidR="00516ACD" w:rsidRPr="009E4C29" w:rsidRDefault="00012172" w:rsidP="009E4C29">
      <w:pPr>
        <w:rPr>
          <w:b/>
          <w:bCs/>
          <w:lang w:val="it-IT"/>
        </w:rPr>
      </w:pPr>
      <w:r>
        <w:rPr>
          <w:b/>
          <w:bCs/>
          <w:lang w:val="it-IT"/>
        </w:rPr>
        <w:t>+39 3423470119</w:t>
      </w:r>
    </w:p>
    <w:sectPr w:rsidR="00516ACD" w:rsidRPr="009E4C29" w:rsidSect="00A67B89">
      <w:headerReference w:type="default" r:id="rId10"/>
      <w:footerReference w:type="default" r:id="rId11"/>
      <w:headerReference w:type="first" r:id="rId12"/>
      <w:footerReference w:type="first" r:id="rId13"/>
      <w:pgSz w:w="11906" w:h="16838" w:code="9"/>
      <w:pgMar w:top="284" w:right="851" w:bottom="284" w:left="113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31DB4" w14:textId="77777777" w:rsidR="004D4484" w:rsidRDefault="004D4484" w:rsidP="00544EF6">
      <w:pPr>
        <w:spacing w:before="0"/>
      </w:pPr>
      <w:r>
        <w:separator/>
      </w:r>
    </w:p>
  </w:endnote>
  <w:endnote w:type="continuationSeparator" w:id="0">
    <w:p w14:paraId="7E7CF4F9" w14:textId="77777777" w:rsidR="004D4484" w:rsidRDefault="004D4484" w:rsidP="00544EF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rFuture Sans">
    <w:panose1 w:val="020B0504020203020204"/>
    <w:charset w:val="4D"/>
    <w:family w:val="swiss"/>
    <w:notTrueType/>
    <w:pitch w:val="variable"/>
    <w:sig w:usb0="A000006F" w:usb1="0000C07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251A" w14:textId="77777777" w:rsidR="00E07C92" w:rsidRPr="00E07C92" w:rsidRDefault="00012172">
    <w:pPr>
      <w:pStyle w:val="Pidipagina"/>
      <w:rPr>
        <w:sz w:val="18"/>
        <w:szCs w:val="28"/>
      </w:rPr>
    </w:pPr>
    <w:proofErr w:type="spellStart"/>
    <w:r>
      <w:rPr>
        <w:sz w:val="18"/>
        <w:szCs w:val="28"/>
      </w:rPr>
      <w:t>Comunicazione</w:t>
    </w:r>
    <w:proofErr w:type="spellEnd"/>
    <w:r>
      <w:rPr>
        <w:sz w:val="18"/>
        <w:szCs w:val="28"/>
      </w:rPr>
      <w:t xml:space="preserve"> e Media </w:t>
    </w:r>
    <w:proofErr w:type="spellStart"/>
    <w:r>
      <w:rPr>
        <w:sz w:val="18"/>
        <w:szCs w:val="28"/>
      </w:rPr>
      <w:t>Relations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00EDA" w14:textId="77777777" w:rsidR="00431B11" w:rsidRPr="00320E12" w:rsidRDefault="00431B11" w:rsidP="00544EF6">
    <w:pPr>
      <w:pStyle w:val="Intestazione"/>
      <w:jc w:val="left"/>
      <w:rPr>
        <w:sz w:val="16"/>
        <w:szCs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624B0" w14:textId="77777777" w:rsidR="004D4484" w:rsidRDefault="004D4484" w:rsidP="00544EF6">
      <w:pPr>
        <w:spacing w:before="0"/>
      </w:pPr>
      <w:r>
        <w:separator/>
      </w:r>
    </w:p>
  </w:footnote>
  <w:footnote w:type="continuationSeparator" w:id="0">
    <w:p w14:paraId="2A781841" w14:textId="77777777" w:rsidR="004D4484" w:rsidRDefault="004D4484" w:rsidP="00544EF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07"/>
      <w:gridCol w:w="3306"/>
      <w:gridCol w:w="3308"/>
    </w:tblGrid>
    <w:tr w:rsidR="00A67B89" w14:paraId="4FEDF553" w14:textId="77777777" w:rsidTr="00A67B89">
      <w:trPr>
        <w:trHeight w:val="1"/>
      </w:trPr>
      <w:tc>
        <w:tcPr>
          <w:tcW w:w="1667" w:type="pct"/>
          <w:tcBorders>
            <w:top w:val="nil"/>
            <w:left w:val="nil"/>
            <w:bottom w:val="nil"/>
            <w:right w:val="nil"/>
          </w:tcBorders>
        </w:tcPr>
        <w:p w14:paraId="6EBAEF3D" w14:textId="77777777" w:rsidR="00A67B89" w:rsidRDefault="00521F02" w:rsidP="00A67B89">
          <w:pPr>
            <w:spacing w:before="160"/>
          </w:pPr>
          <w:r w:rsidRPr="00FA3670">
            <w:rPr>
              <w:noProof/>
              <w:lang w:eastAsia="es-ES"/>
            </w:rPr>
            <mc:AlternateContent>
              <mc:Choice Requires="wpg">
                <w:drawing>
                  <wp:inline distT="0" distB="0" distL="0" distR="0" wp14:anchorId="46F7C7EB" wp14:editId="2ABD5206">
                    <wp:extent cx="2009140" cy="191135"/>
                    <wp:effectExtent l="0" t="0" r="0" b="0"/>
                    <wp:docPr id="106240771" name="Group 4"/>
                    <wp:cNvGraphicFramePr/>
                    <a:graphic xmlns:a="http://schemas.openxmlformats.org/drawingml/2006/main">
                      <a:graphicData uri="http://schemas.microsoft.com/office/word/2010/wordprocessingGroup">
                        <wpg:wgp>
                          <wpg:cNvGrpSpPr/>
                          <wpg:grpSpPr bwMode="auto">
                            <a:xfrm>
                              <a:off x="0" y="0"/>
                              <a:ext cx="2009140" cy="191135"/>
                              <a:chOff x="0" y="0"/>
                              <a:chExt cx="6318" cy="602"/>
                            </a:xfrm>
                            <a:solidFill>
                              <a:srgbClr val="4F062A"/>
                            </a:solidFill>
                          </wpg:grpSpPr>
                          <wps:wsp>
                            <wps:cNvPr id="781645292" name="Freeform 6"/>
                            <wps:cNvSpPr>
                              <a:spLocks/>
                            </wps:cNvSpPr>
                            <wps:spPr bwMode="auto">
                              <a:xfrm>
                                <a:off x="0" y="346"/>
                                <a:ext cx="1122" cy="256"/>
                              </a:xfrm>
                              <a:custGeom>
                                <a:avLst/>
                                <a:gdLst>
                                  <a:gd name="T0" fmla="*/ 0 w 1126"/>
                                  <a:gd name="T1" fmla="*/ 248 h 257"/>
                                  <a:gd name="T2" fmla="*/ 33 w 1126"/>
                                  <a:gd name="T3" fmla="*/ 257 h 257"/>
                                  <a:gd name="T4" fmla="*/ 563 w 1126"/>
                                  <a:gd name="T5" fmla="*/ 124 h 257"/>
                                  <a:gd name="T6" fmla="*/ 1093 w 1126"/>
                                  <a:gd name="T7" fmla="*/ 257 h 257"/>
                                  <a:gd name="T8" fmla="*/ 1126 w 1126"/>
                                  <a:gd name="T9" fmla="*/ 248 h 257"/>
                                  <a:gd name="T10" fmla="*/ 563 w 1126"/>
                                  <a:gd name="T11" fmla="*/ 0 h 257"/>
                                  <a:gd name="T12" fmla="*/ 0 w 1126"/>
                                  <a:gd name="T13" fmla="*/ 248 h 257"/>
                                </a:gdLst>
                                <a:ahLst/>
                                <a:cxnLst>
                                  <a:cxn ang="0">
                                    <a:pos x="T0" y="T1"/>
                                  </a:cxn>
                                  <a:cxn ang="0">
                                    <a:pos x="T2" y="T3"/>
                                  </a:cxn>
                                  <a:cxn ang="0">
                                    <a:pos x="T4" y="T5"/>
                                  </a:cxn>
                                  <a:cxn ang="0">
                                    <a:pos x="T6" y="T7"/>
                                  </a:cxn>
                                  <a:cxn ang="0">
                                    <a:pos x="T8" y="T9"/>
                                  </a:cxn>
                                  <a:cxn ang="0">
                                    <a:pos x="T10" y="T11"/>
                                  </a:cxn>
                                  <a:cxn ang="0">
                                    <a:pos x="T12" y="T13"/>
                                  </a:cxn>
                                </a:cxnLst>
                                <a:rect l="0" t="0" r="r" b="b"/>
                                <a:pathLst>
                                  <a:path w="1126" h="257">
                                    <a:moveTo>
                                      <a:pt x="0" y="248"/>
                                    </a:moveTo>
                                    <a:cubicBezTo>
                                      <a:pt x="33" y="257"/>
                                      <a:pt x="33" y="257"/>
                                      <a:pt x="33" y="257"/>
                                    </a:cubicBezTo>
                                    <a:cubicBezTo>
                                      <a:pt x="33" y="257"/>
                                      <a:pt x="439" y="133"/>
                                      <a:pt x="563" y="124"/>
                                    </a:cubicBezTo>
                                    <a:cubicBezTo>
                                      <a:pt x="687" y="133"/>
                                      <a:pt x="1093" y="257"/>
                                      <a:pt x="1093" y="257"/>
                                    </a:cubicBezTo>
                                    <a:cubicBezTo>
                                      <a:pt x="1126" y="248"/>
                                      <a:pt x="1126" y="248"/>
                                      <a:pt x="1126" y="248"/>
                                    </a:cubicBezTo>
                                    <a:cubicBezTo>
                                      <a:pt x="1126" y="248"/>
                                      <a:pt x="773" y="5"/>
                                      <a:pt x="563" y="0"/>
                                    </a:cubicBezTo>
                                    <a:cubicBezTo>
                                      <a:pt x="353" y="5"/>
                                      <a:pt x="0" y="248"/>
                                      <a:pt x="0" y="248"/>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47630550" name="Freeform 7"/>
                            <wps:cNvSpPr>
                              <a:spLocks/>
                            </wps:cNvSpPr>
                            <wps:spPr bwMode="auto">
                              <a:xfrm>
                                <a:off x="0" y="0"/>
                                <a:ext cx="1122" cy="256"/>
                              </a:xfrm>
                              <a:custGeom>
                                <a:avLst/>
                                <a:gdLst>
                                  <a:gd name="T0" fmla="*/ 1126 w 1126"/>
                                  <a:gd name="T1" fmla="*/ 9 h 257"/>
                                  <a:gd name="T2" fmla="*/ 1093 w 1126"/>
                                  <a:gd name="T3" fmla="*/ 0 h 257"/>
                                  <a:gd name="T4" fmla="*/ 563 w 1126"/>
                                  <a:gd name="T5" fmla="*/ 133 h 257"/>
                                  <a:gd name="T6" fmla="*/ 33 w 1126"/>
                                  <a:gd name="T7" fmla="*/ 0 h 257"/>
                                  <a:gd name="T8" fmla="*/ 0 w 1126"/>
                                  <a:gd name="T9" fmla="*/ 9 h 257"/>
                                  <a:gd name="T10" fmla="*/ 563 w 1126"/>
                                  <a:gd name="T11" fmla="*/ 257 h 257"/>
                                  <a:gd name="T12" fmla="*/ 1126 w 1126"/>
                                  <a:gd name="T13" fmla="*/ 9 h 257"/>
                                </a:gdLst>
                                <a:ahLst/>
                                <a:cxnLst>
                                  <a:cxn ang="0">
                                    <a:pos x="T0" y="T1"/>
                                  </a:cxn>
                                  <a:cxn ang="0">
                                    <a:pos x="T2" y="T3"/>
                                  </a:cxn>
                                  <a:cxn ang="0">
                                    <a:pos x="T4" y="T5"/>
                                  </a:cxn>
                                  <a:cxn ang="0">
                                    <a:pos x="T6" y="T7"/>
                                  </a:cxn>
                                  <a:cxn ang="0">
                                    <a:pos x="T8" y="T9"/>
                                  </a:cxn>
                                  <a:cxn ang="0">
                                    <a:pos x="T10" y="T11"/>
                                  </a:cxn>
                                  <a:cxn ang="0">
                                    <a:pos x="T12" y="T13"/>
                                  </a:cxn>
                                </a:cxnLst>
                                <a:rect l="0" t="0" r="r" b="b"/>
                                <a:pathLst>
                                  <a:path w="1126" h="257">
                                    <a:moveTo>
                                      <a:pt x="1126" y="9"/>
                                    </a:moveTo>
                                    <a:cubicBezTo>
                                      <a:pt x="1093" y="0"/>
                                      <a:pt x="1093" y="0"/>
                                      <a:pt x="1093" y="0"/>
                                    </a:cubicBezTo>
                                    <a:cubicBezTo>
                                      <a:pt x="1093" y="0"/>
                                      <a:pt x="687" y="124"/>
                                      <a:pt x="563" y="133"/>
                                    </a:cubicBezTo>
                                    <a:cubicBezTo>
                                      <a:pt x="439" y="124"/>
                                      <a:pt x="33" y="0"/>
                                      <a:pt x="33" y="0"/>
                                    </a:cubicBezTo>
                                    <a:cubicBezTo>
                                      <a:pt x="0" y="9"/>
                                      <a:pt x="0" y="9"/>
                                      <a:pt x="0" y="9"/>
                                    </a:cubicBezTo>
                                    <a:cubicBezTo>
                                      <a:pt x="0" y="9"/>
                                      <a:pt x="353" y="252"/>
                                      <a:pt x="563" y="257"/>
                                    </a:cubicBezTo>
                                    <a:cubicBezTo>
                                      <a:pt x="773" y="252"/>
                                      <a:pt x="1126" y="9"/>
                                      <a:pt x="1126" y="9"/>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31390086" name="Freeform 8"/>
                            <wps:cNvSpPr>
                              <a:spLocks noEditPoints="1"/>
                            </wps:cNvSpPr>
                            <wps:spPr bwMode="auto">
                              <a:xfrm>
                                <a:off x="1436" y="37"/>
                                <a:ext cx="4882" cy="542"/>
                              </a:xfrm>
                              <a:custGeom>
                                <a:avLst/>
                                <a:gdLst>
                                  <a:gd name="T0" fmla="*/ 145 w 4897"/>
                                  <a:gd name="T1" fmla="*/ 121 h 544"/>
                                  <a:gd name="T2" fmla="*/ 0 w 4897"/>
                                  <a:gd name="T3" fmla="*/ 544 h 544"/>
                                  <a:gd name="T4" fmla="*/ 267 w 4897"/>
                                  <a:gd name="T5" fmla="*/ 0 h 544"/>
                                  <a:gd name="T6" fmla="*/ 445 w 4897"/>
                                  <a:gd name="T7" fmla="*/ 312 h 544"/>
                                  <a:gd name="T8" fmla="*/ 842 w 4897"/>
                                  <a:gd name="T9" fmla="*/ 0 h 544"/>
                                  <a:gd name="T10" fmla="*/ 698 w 4897"/>
                                  <a:gd name="T11" fmla="*/ 544 h 544"/>
                                  <a:gd name="T12" fmla="*/ 667 w 4897"/>
                                  <a:gd name="T13" fmla="*/ 121 h 544"/>
                                  <a:gd name="T14" fmla="*/ 313 w 4897"/>
                                  <a:gd name="T15" fmla="*/ 433 h 544"/>
                                  <a:gd name="T16" fmla="*/ 1014 w 4897"/>
                                  <a:gd name="T17" fmla="*/ 0 h 544"/>
                                  <a:gd name="T18" fmla="*/ 1158 w 4897"/>
                                  <a:gd name="T19" fmla="*/ 544 h 544"/>
                                  <a:gd name="T20" fmla="*/ 1014 w 4897"/>
                                  <a:gd name="T21" fmla="*/ 0 h 544"/>
                                  <a:gd name="T22" fmla="*/ 1588 w 4897"/>
                                  <a:gd name="T23" fmla="*/ 0 h 544"/>
                                  <a:gd name="T24" fmla="*/ 1903 w 4897"/>
                                  <a:gd name="T25" fmla="*/ 423 h 544"/>
                                  <a:gd name="T26" fmla="*/ 2047 w 4897"/>
                                  <a:gd name="T27" fmla="*/ 0 h 544"/>
                                  <a:gd name="T28" fmla="*/ 1788 w 4897"/>
                                  <a:gd name="T29" fmla="*/ 544 h 544"/>
                                  <a:gd name="T30" fmla="*/ 1474 w 4897"/>
                                  <a:gd name="T31" fmla="*/ 121 h 544"/>
                                  <a:gd name="T32" fmla="*/ 1329 w 4897"/>
                                  <a:gd name="T33" fmla="*/ 544 h 544"/>
                                  <a:gd name="T34" fmla="*/ 2203 w 4897"/>
                                  <a:gd name="T35" fmla="*/ 544 h 544"/>
                                  <a:gd name="T36" fmla="*/ 2714 w 4897"/>
                                  <a:gd name="T37" fmla="*/ 423 h 544"/>
                                  <a:gd name="T38" fmla="*/ 2714 w 4897"/>
                                  <a:gd name="T39" fmla="*/ 328 h 544"/>
                                  <a:gd name="T40" fmla="*/ 2187 w 4897"/>
                                  <a:gd name="T41" fmla="*/ 164 h 544"/>
                                  <a:gd name="T42" fmla="*/ 2871 w 4897"/>
                                  <a:gd name="T43" fmla="*/ 0 h 544"/>
                                  <a:gd name="T44" fmla="*/ 2371 w 4897"/>
                                  <a:gd name="T45" fmla="*/ 121 h 544"/>
                                  <a:gd name="T46" fmla="*/ 2371 w 4897"/>
                                  <a:gd name="T47" fmla="*/ 207 h 544"/>
                                  <a:gd name="T48" fmla="*/ 2902 w 4897"/>
                                  <a:gd name="T49" fmla="*/ 376 h 544"/>
                                  <a:gd name="T50" fmla="*/ 2203 w 4897"/>
                                  <a:gd name="T51" fmla="*/ 544 h 544"/>
                                  <a:gd name="T52" fmla="*/ 3288 w 4897"/>
                                  <a:gd name="T53" fmla="*/ 0 h 544"/>
                                  <a:gd name="T54" fmla="*/ 3818 w 4897"/>
                                  <a:gd name="T55" fmla="*/ 541 h 544"/>
                                  <a:gd name="T56" fmla="*/ 3657 w 4897"/>
                                  <a:gd name="T57" fmla="*/ 544 h 544"/>
                                  <a:gd name="T58" fmla="*/ 3183 w 4897"/>
                                  <a:gd name="T59" fmla="*/ 443 h 544"/>
                                  <a:gd name="T60" fmla="*/ 2964 w 4897"/>
                                  <a:gd name="T61" fmla="*/ 544 h 544"/>
                                  <a:gd name="T62" fmla="*/ 3529 w 4897"/>
                                  <a:gd name="T63" fmla="*/ 322 h 544"/>
                                  <a:gd name="T64" fmla="*/ 3367 w 4897"/>
                                  <a:gd name="T65" fmla="*/ 121 h 544"/>
                                  <a:gd name="T66" fmla="*/ 3529 w 4897"/>
                                  <a:gd name="T67" fmla="*/ 322 h 544"/>
                                  <a:gd name="T68" fmla="*/ 4076 w 4897"/>
                                  <a:gd name="T69" fmla="*/ 0 h 544"/>
                                  <a:gd name="T70" fmla="*/ 3931 w 4897"/>
                                  <a:gd name="T71" fmla="*/ 544 h 544"/>
                                  <a:gd name="T72" fmla="*/ 4475 w 4897"/>
                                  <a:gd name="T73" fmla="*/ 121 h 544"/>
                                  <a:gd name="T74" fmla="*/ 4197 w 4897"/>
                                  <a:gd name="T75" fmla="*/ 0 h 544"/>
                                  <a:gd name="T76" fmla="*/ 4897 w 4897"/>
                                  <a:gd name="T77" fmla="*/ 121 h 544"/>
                                  <a:gd name="T78" fmla="*/ 4619 w 4897"/>
                                  <a:gd name="T79" fmla="*/ 544 h 544"/>
                                  <a:gd name="T80" fmla="*/ 4475 w 4897"/>
                                  <a:gd name="T81" fmla="*/ 121 h 5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897" h="544">
                                    <a:moveTo>
                                      <a:pt x="176" y="121"/>
                                    </a:moveTo>
                                    <a:cubicBezTo>
                                      <a:pt x="145" y="121"/>
                                      <a:pt x="145" y="121"/>
                                      <a:pt x="145" y="121"/>
                                    </a:cubicBezTo>
                                    <a:cubicBezTo>
                                      <a:pt x="145" y="544"/>
                                      <a:pt x="145" y="544"/>
                                      <a:pt x="145" y="544"/>
                                    </a:cubicBezTo>
                                    <a:cubicBezTo>
                                      <a:pt x="0" y="544"/>
                                      <a:pt x="0" y="544"/>
                                      <a:pt x="0" y="544"/>
                                    </a:cubicBezTo>
                                    <a:cubicBezTo>
                                      <a:pt x="0" y="0"/>
                                      <a:pt x="0" y="0"/>
                                      <a:pt x="0" y="0"/>
                                    </a:cubicBezTo>
                                    <a:cubicBezTo>
                                      <a:pt x="267" y="0"/>
                                      <a:pt x="267" y="0"/>
                                      <a:pt x="267" y="0"/>
                                    </a:cubicBezTo>
                                    <a:cubicBezTo>
                                      <a:pt x="398" y="312"/>
                                      <a:pt x="398" y="312"/>
                                      <a:pt x="398" y="312"/>
                                    </a:cubicBezTo>
                                    <a:cubicBezTo>
                                      <a:pt x="445" y="312"/>
                                      <a:pt x="445" y="312"/>
                                      <a:pt x="445" y="312"/>
                                    </a:cubicBezTo>
                                    <a:cubicBezTo>
                                      <a:pt x="576" y="0"/>
                                      <a:pt x="576" y="0"/>
                                      <a:pt x="576" y="0"/>
                                    </a:cubicBezTo>
                                    <a:cubicBezTo>
                                      <a:pt x="842" y="0"/>
                                      <a:pt x="842" y="0"/>
                                      <a:pt x="842" y="0"/>
                                    </a:cubicBezTo>
                                    <a:cubicBezTo>
                                      <a:pt x="842" y="544"/>
                                      <a:pt x="842" y="544"/>
                                      <a:pt x="842" y="544"/>
                                    </a:cubicBezTo>
                                    <a:cubicBezTo>
                                      <a:pt x="698" y="544"/>
                                      <a:pt x="698" y="544"/>
                                      <a:pt x="698" y="544"/>
                                    </a:cubicBezTo>
                                    <a:cubicBezTo>
                                      <a:pt x="698" y="121"/>
                                      <a:pt x="698" y="121"/>
                                      <a:pt x="698" y="121"/>
                                    </a:cubicBezTo>
                                    <a:cubicBezTo>
                                      <a:pt x="667" y="121"/>
                                      <a:pt x="667" y="121"/>
                                      <a:pt x="667" y="121"/>
                                    </a:cubicBezTo>
                                    <a:cubicBezTo>
                                      <a:pt x="530" y="433"/>
                                      <a:pt x="530" y="433"/>
                                      <a:pt x="530" y="433"/>
                                    </a:cubicBezTo>
                                    <a:cubicBezTo>
                                      <a:pt x="313" y="433"/>
                                      <a:pt x="313" y="433"/>
                                      <a:pt x="313" y="433"/>
                                    </a:cubicBezTo>
                                    <a:lnTo>
                                      <a:pt x="176" y="121"/>
                                    </a:lnTo>
                                    <a:close/>
                                    <a:moveTo>
                                      <a:pt x="1014" y="0"/>
                                    </a:moveTo>
                                    <a:cubicBezTo>
                                      <a:pt x="1158" y="0"/>
                                      <a:pt x="1158" y="0"/>
                                      <a:pt x="1158" y="0"/>
                                    </a:cubicBezTo>
                                    <a:cubicBezTo>
                                      <a:pt x="1158" y="544"/>
                                      <a:pt x="1158" y="544"/>
                                      <a:pt x="1158" y="544"/>
                                    </a:cubicBezTo>
                                    <a:cubicBezTo>
                                      <a:pt x="1014" y="544"/>
                                      <a:pt x="1014" y="544"/>
                                      <a:pt x="1014" y="544"/>
                                    </a:cubicBezTo>
                                    <a:lnTo>
                                      <a:pt x="1014" y="0"/>
                                    </a:lnTo>
                                    <a:close/>
                                    <a:moveTo>
                                      <a:pt x="1329" y="0"/>
                                    </a:moveTo>
                                    <a:cubicBezTo>
                                      <a:pt x="1588" y="0"/>
                                      <a:pt x="1588" y="0"/>
                                      <a:pt x="1588" y="0"/>
                                    </a:cubicBezTo>
                                    <a:cubicBezTo>
                                      <a:pt x="1871" y="423"/>
                                      <a:pt x="1871" y="423"/>
                                      <a:pt x="1871" y="423"/>
                                    </a:cubicBezTo>
                                    <a:cubicBezTo>
                                      <a:pt x="1903" y="423"/>
                                      <a:pt x="1903" y="423"/>
                                      <a:pt x="1903" y="423"/>
                                    </a:cubicBezTo>
                                    <a:cubicBezTo>
                                      <a:pt x="1903" y="0"/>
                                      <a:pt x="1903" y="0"/>
                                      <a:pt x="1903" y="0"/>
                                    </a:cubicBezTo>
                                    <a:cubicBezTo>
                                      <a:pt x="2047" y="0"/>
                                      <a:pt x="2047" y="0"/>
                                      <a:pt x="2047" y="0"/>
                                    </a:cubicBezTo>
                                    <a:cubicBezTo>
                                      <a:pt x="2047" y="544"/>
                                      <a:pt x="2047" y="544"/>
                                      <a:pt x="2047" y="544"/>
                                    </a:cubicBezTo>
                                    <a:cubicBezTo>
                                      <a:pt x="1788" y="544"/>
                                      <a:pt x="1788" y="544"/>
                                      <a:pt x="1788" y="544"/>
                                    </a:cubicBezTo>
                                    <a:cubicBezTo>
                                      <a:pt x="1505" y="121"/>
                                      <a:pt x="1505" y="121"/>
                                      <a:pt x="1505" y="121"/>
                                    </a:cubicBezTo>
                                    <a:cubicBezTo>
                                      <a:pt x="1474" y="121"/>
                                      <a:pt x="1474" y="121"/>
                                      <a:pt x="1474" y="121"/>
                                    </a:cubicBezTo>
                                    <a:cubicBezTo>
                                      <a:pt x="1474" y="544"/>
                                      <a:pt x="1474" y="544"/>
                                      <a:pt x="1474" y="544"/>
                                    </a:cubicBezTo>
                                    <a:cubicBezTo>
                                      <a:pt x="1329" y="544"/>
                                      <a:pt x="1329" y="544"/>
                                      <a:pt x="1329" y="544"/>
                                    </a:cubicBezTo>
                                    <a:lnTo>
                                      <a:pt x="1329" y="0"/>
                                    </a:lnTo>
                                    <a:close/>
                                    <a:moveTo>
                                      <a:pt x="2203" y="544"/>
                                    </a:moveTo>
                                    <a:cubicBezTo>
                                      <a:pt x="2203" y="423"/>
                                      <a:pt x="2203" y="423"/>
                                      <a:pt x="2203" y="423"/>
                                    </a:cubicBezTo>
                                    <a:cubicBezTo>
                                      <a:pt x="2714" y="423"/>
                                      <a:pt x="2714" y="423"/>
                                      <a:pt x="2714" y="423"/>
                                    </a:cubicBezTo>
                                    <a:cubicBezTo>
                                      <a:pt x="2744" y="423"/>
                                      <a:pt x="2761" y="406"/>
                                      <a:pt x="2761" y="376"/>
                                    </a:cubicBezTo>
                                    <a:cubicBezTo>
                                      <a:pt x="2761" y="345"/>
                                      <a:pt x="2744" y="328"/>
                                      <a:pt x="2714" y="328"/>
                                    </a:cubicBezTo>
                                    <a:cubicBezTo>
                                      <a:pt x="2371" y="328"/>
                                      <a:pt x="2371" y="328"/>
                                      <a:pt x="2371" y="328"/>
                                    </a:cubicBezTo>
                                    <a:cubicBezTo>
                                      <a:pt x="2256" y="328"/>
                                      <a:pt x="2187" y="267"/>
                                      <a:pt x="2187" y="164"/>
                                    </a:cubicBezTo>
                                    <a:cubicBezTo>
                                      <a:pt x="2187" y="61"/>
                                      <a:pt x="2256" y="0"/>
                                      <a:pt x="2371" y="0"/>
                                    </a:cubicBezTo>
                                    <a:cubicBezTo>
                                      <a:pt x="2871" y="0"/>
                                      <a:pt x="2871" y="0"/>
                                      <a:pt x="2871" y="0"/>
                                    </a:cubicBezTo>
                                    <a:cubicBezTo>
                                      <a:pt x="2871" y="121"/>
                                      <a:pt x="2871" y="121"/>
                                      <a:pt x="2871" y="121"/>
                                    </a:cubicBezTo>
                                    <a:cubicBezTo>
                                      <a:pt x="2371" y="121"/>
                                      <a:pt x="2371" y="121"/>
                                      <a:pt x="2371" y="121"/>
                                    </a:cubicBezTo>
                                    <a:cubicBezTo>
                                      <a:pt x="2344" y="121"/>
                                      <a:pt x="2328" y="137"/>
                                      <a:pt x="2328" y="164"/>
                                    </a:cubicBezTo>
                                    <a:cubicBezTo>
                                      <a:pt x="2328" y="191"/>
                                      <a:pt x="2344" y="207"/>
                                      <a:pt x="2371" y="207"/>
                                    </a:cubicBezTo>
                                    <a:cubicBezTo>
                                      <a:pt x="2714" y="207"/>
                                      <a:pt x="2714" y="207"/>
                                      <a:pt x="2714" y="207"/>
                                    </a:cubicBezTo>
                                    <a:cubicBezTo>
                                      <a:pt x="2832" y="207"/>
                                      <a:pt x="2902" y="270"/>
                                      <a:pt x="2902" y="376"/>
                                    </a:cubicBezTo>
                                    <a:cubicBezTo>
                                      <a:pt x="2902" y="481"/>
                                      <a:pt x="2832" y="544"/>
                                      <a:pt x="2714" y="544"/>
                                    </a:cubicBezTo>
                                    <a:lnTo>
                                      <a:pt x="2203" y="544"/>
                                    </a:lnTo>
                                    <a:close/>
                                    <a:moveTo>
                                      <a:pt x="2964" y="541"/>
                                    </a:moveTo>
                                    <a:cubicBezTo>
                                      <a:pt x="3288" y="0"/>
                                      <a:pt x="3288" y="0"/>
                                      <a:pt x="3288" y="0"/>
                                    </a:cubicBezTo>
                                    <a:cubicBezTo>
                                      <a:pt x="3493" y="0"/>
                                      <a:pt x="3493" y="0"/>
                                      <a:pt x="3493" y="0"/>
                                    </a:cubicBezTo>
                                    <a:cubicBezTo>
                                      <a:pt x="3818" y="541"/>
                                      <a:pt x="3818" y="541"/>
                                      <a:pt x="3818" y="541"/>
                                    </a:cubicBezTo>
                                    <a:cubicBezTo>
                                      <a:pt x="3818" y="544"/>
                                      <a:pt x="3818" y="544"/>
                                      <a:pt x="3818" y="544"/>
                                    </a:cubicBezTo>
                                    <a:cubicBezTo>
                                      <a:pt x="3657" y="544"/>
                                      <a:pt x="3657" y="544"/>
                                      <a:pt x="3657" y="544"/>
                                    </a:cubicBezTo>
                                    <a:cubicBezTo>
                                      <a:pt x="3598" y="443"/>
                                      <a:pt x="3598" y="443"/>
                                      <a:pt x="3598" y="443"/>
                                    </a:cubicBezTo>
                                    <a:cubicBezTo>
                                      <a:pt x="3183" y="443"/>
                                      <a:pt x="3183" y="443"/>
                                      <a:pt x="3183" y="443"/>
                                    </a:cubicBezTo>
                                    <a:cubicBezTo>
                                      <a:pt x="3125" y="544"/>
                                      <a:pt x="3125" y="544"/>
                                      <a:pt x="3125" y="544"/>
                                    </a:cubicBezTo>
                                    <a:cubicBezTo>
                                      <a:pt x="2964" y="544"/>
                                      <a:pt x="2964" y="544"/>
                                      <a:pt x="2964" y="544"/>
                                    </a:cubicBezTo>
                                    <a:lnTo>
                                      <a:pt x="2964" y="541"/>
                                    </a:lnTo>
                                    <a:close/>
                                    <a:moveTo>
                                      <a:pt x="3529" y="322"/>
                                    </a:moveTo>
                                    <a:cubicBezTo>
                                      <a:pt x="3414" y="121"/>
                                      <a:pt x="3414" y="121"/>
                                      <a:pt x="3414" y="121"/>
                                    </a:cubicBezTo>
                                    <a:cubicBezTo>
                                      <a:pt x="3367" y="121"/>
                                      <a:pt x="3367" y="121"/>
                                      <a:pt x="3367" y="121"/>
                                    </a:cubicBezTo>
                                    <a:cubicBezTo>
                                      <a:pt x="3252" y="322"/>
                                      <a:pt x="3252" y="322"/>
                                      <a:pt x="3252" y="322"/>
                                    </a:cubicBezTo>
                                    <a:lnTo>
                                      <a:pt x="3529" y="322"/>
                                    </a:lnTo>
                                    <a:close/>
                                    <a:moveTo>
                                      <a:pt x="3931" y="0"/>
                                    </a:moveTo>
                                    <a:cubicBezTo>
                                      <a:pt x="4076" y="0"/>
                                      <a:pt x="4076" y="0"/>
                                      <a:pt x="4076" y="0"/>
                                    </a:cubicBezTo>
                                    <a:cubicBezTo>
                                      <a:pt x="4076" y="544"/>
                                      <a:pt x="4076" y="544"/>
                                      <a:pt x="4076" y="544"/>
                                    </a:cubicBezTo>
                                    <a:cubicBezTo>
                                      <a:pt x="3931" y="544"/>
                                      <a:pt x="3931" y="544"/>
                                      <a:pt x="3931" y="544"/>
                                    </a:cubicBezTo>
                                    <a:lnTo>
                                      <a:pt x="3931" y="0"/>
                                    </a:lnTo>
                                    <a:close/>
                                    <a:moveTo>
                                      <a:pt x="4475" y="121"/>
                                    </a:moveTo>
                                    <a:cubicBezTo>
                                      <a:pt x="4197" y="121"/>
                                      <a:pt x="4197" y="121"/>
                                      <a:pt x="4197" y="121"/>
                                    </a:cubicBezTo>
                                    <a:cubicBezTo>
                                      <a:pt x="4197" y="0"/>
                                      <a:pt x="4197" y="0"/>
                                      <a:pt x="4197" y="0"/>
                                    </a:cubicBezTo>
                                    <a:cubicBezTo>
                                      <a:pt x="4897" y="0"/>
                                      <a:pt x="4897" y="0"/>
                                      <a:pt x="4897" y="0"/>
                                    </a:cubicBezTo>
                                    <a:cubicBezTo>
                                      <a:pt x="4897" y="121"/>
                                      <a:pt x="4897" y="121"/>
                                      <a:pt x="4897" y="121"/>
                                    </a:cubicBezTo>
                                    <a:cubicBezTo>
                                      <a:pt x="4619" y="121"/>
                                      <a:pt x="4619" y="121"/>
                                      <a:pt x="4619" y="121"/>
                                    </a:cubicBezTo>
                                    <a:cubicBezTo>
                                      <a:pt x="4619" y="544"/>
                                      <a:pt x="4619" y="544"/>
                                      <a:pt x="4619" y="544"/>
                                    </a:cubicBezTo>
                                    <a:cubicBezTo>
                                      <a:pt x="4475" y="544"/>
                                      <a:pt x="4475" y="544"/>
                                      <a:pt x="4475" y="544"/>
                                    </a:cubicBezTo>
                                    <a:lnTo>
                                      <a:pt x="4475" y="121"/>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xmlns:w16cei="http://schemas.microsoft.com/office/word/2026/wordml/cei">
                <w:pict>
                  <v:group w14:anchorId="34E103ED" id="Group 4" o:spid="_x0000_s1026" style="width:158.2pt;height:15.05pt;mso-position-horizontal-relative:char;mso-position-vertical-relative:line" coordsize="6318,6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etxvigwAACtKAAAOAAAAZHJzL2Uyb0RvYy54bWzsXG1v28gR/l6g/4HQxwI5c8klKRpxDs2L gwLpNUBc9DMt0ZZQSVRJOU6u6H/vM8tdcpfkUmPnWrSA70NOGg7nfXcfzlB+/fO3/S74WtbNtjpc LcRP4SIoD6tqvT3cXy3+enP9arkImlNxWBe76lBeLb6XzeLnN7//3evH42UZVZtqty7rAEIOzeXj 8WqxOZ2OlxcXzWpT7ovmp+pYHnDxrqr3xQlf6/uLdV08Qvp+dxGFYXrxWNXrY12tyqYB9X17cfFG yb+7K1env9zdNeUp2F0tYNtJ/Vurf2/p34s3r4vL+7o4brYrbUbxDCv2xfYApZ2o98WpCB7q7UjU fruqq6a6O/20qvYX1d3ddlUqH+CNCAfefKyrh6Py5f7y8f7YhQmhHcTp2WJXv3z9XAfbNXIXppEM s0wsgkOxR6qU9kBSiB6P95fg/Fgfvxw/15pw334Lbh//XK3BXzycKhWDb3f1nmIB74JvKtTfu1CX 307BCkTkLhcSGVnhmsiFiJM2F6sNEja6bbX5oG9MY4GSorvSMKJbLopLo7Cpdtv19Xa3I+1NfX/7 blcHXwukXl7Duz9qdovtgjzTjpCbKMKmj3PzY3H+simOpUpfQ9HTcc6WIpVJlEcmztd1WVKBBynZ RzaAmeKsvDh+qlZ/b8hP5wp9acDDjH4slfDi0sRfiAgGUBijRF2ywrh6aE4fy0rlsPj6qTlBOyp7 jU/tB10gN0jf3X6H9fKHiyAMHgMI1Wru14YH5dTxRHIZbIIoydpU90wwpWOKY4+k2GKCjGlJ0mJK Up+oxOISkZwWldpMYe6TlVlsXrNQsp2DFCWPi7nF5g2WsMPu91HYkQ+nXRR24L0ZdAJvpxA101VF sTGFsvp20JWCT0FBB0Go9oVj1dDCprJB3d0IvRzBRWXlYYaFxByzmJF9YlZbCYybl4z8ErMqxrPM SCAx5ywzKEPEjRS0G9S8IZQFxe442ZqkI1njIBseYfUiwBF2SyqKy2NxogSYj8EjdlVajcGGVnim 4r+vvpY3lWI59Tss6kxb2V9fPdxuV2/LX23uGGUAK7vVe1QyOFTyxBHofpsTJGMsCWgV0NP6qbSi 6ltypI4nloJ0iZU6FiWwsqccG9JZOtqQU5TaoCIvyl4u/YeUZFnriD5IW80mUgrpsMTHyYSYtqAH XjnEgWx8pZJUx3NXm4qnP1tw7tJhrfK6U3vAodIEcLYUnFe6rOnkUojqnzm27PBtlL+6Rk5fyWuZ vMqzcPkqFPnbPA1lLt9f/4sqXsjLzXa9Lg+ftofSoDsheae6xpktLlP4jhZVnkSJWkwWiBhgjVD9 p9eUwwY4d1grdzdlsf6gP5+K7a79fOFarIIHt83/VSAUDKCTv4UKt9X6O1AAEDig7aaqf10Ej0Cz V4vmHw9FXS6C3Z8OgDHAWgS2TuqLTLIIX2r7yq195fCwf1cBNeEEKQ4rSL1anMzHd6cWPQO+Iq+f Dl+OK2JUu0rdnG6+/a2oj8ERH3ETjP+lMjCouDRggoqj49XIpnVEfwEI+y+hMZHJLI3DJEFAWtjb wTF1MDigC4n+beCYfu6gkiYwjO0BR8BvCMZov/FADBsV5NOoALb0YMUPfLBNdGwefPEMNAb4NwkR bTTmhYg2FvOYZCMxH+KxYZgnRs8BYV506MCwudzZIbcMw3p6wWETQPP/BId16MCgy3kg1iETvYto iGFwzAxVnb82spsCYtPiO/TUIi4DbAy80PiMpaDDdK4ojSQd820aS3YLSVQcjYnzpOdKNSgpSlQT wigz8dAomSXd4LaBKLcqjAKXOpCPry+gC0F4AV3/46ArjkWch+ESh/oAdKln0WnQFRyqD+vt6XO1 PZwAadtna4eV3RQTMm6f/mPdijJITC6XGoklcthdfFZbTMgEQEwu81HPywZiIhJAPYlUT7N0mJvu mQ3FCK1MCbJBAURMC7KRWJRmHlF2X4zw04RFNg6TXudsIBaLaFqUDcWWMvLYZIMxj00OGEvzpUeS 0xHzRsoBY6k3VMIOuzd/wo47it5nmR14qSDwROiFHXsRCumTZkffFzI7+EIk3pjZ4ffGjB4nu2eB Gcsiu+g9ltGjUC8rWfosi+wE+GTZ4Rd56Is/nul7nTKiR5CJ+FM7rbMsCqVvFUWM+EdO/DO/l6z4 x078ZearjNiOv7doYycDcZR76ozQWRcPb23Edg6iyJsDDIA40pwcZN41gI29l+bNaGxnIZqRZmch jmiKMVEf1GHp4hGJpa8+pJOF1Ldj21mIlpnwZEHaWfCsAxwslmWxX5adA299YJbEk2bnIAppYjMV NScHeeg7B6STgyydlkZ9nD4H/mpL7Bx4axfgvpeGvPv2ImqZdlo9OUjsHMRL4ZVl5yCRHmCAoV2v MU4xDpsGB2j993x+P+0cYMDq2ycTOwdSevbJ1MlBjgKfti1l5SB1coDBqU+anYM48mCO1MlC7D3e UzsL3pWQOlmYsc3Ogt82OwsYxVMLbwrwpXYWPNWW2TmI89i3e9C4v6tcb31kdg6kzHyYliYQnTRv 1DI7B1LkvtrN7Bz4/LQzQMHyxCyzM+C3zMlAKny1ltkZ8EZtaedgJmpLOweObXiWfWns/acae96R M4F2zPBuBG+OTLBcsfMmyfT6imI33b754TBBa2IHdMbkiBo+8+NyrFTF7sySva6iBdey81wlBKyk 81wlkKvYea4SiiV2oFSOqwRTFTvPVcKhip3nqm4Q3LQdgrNxJySppPNcJahI7ICCHFfRi2jZea4S 3FPSea4SnlPsvKxitN2y81wlREbSgbg4rhLkUuw8VwlVKXaeqwSbFDvP1US7CtzDsZ2AD0kHsGGx a1fxMgOLXbsKaMJi166mPFdT7SrABUc64QtyFfiBxa5dBUBgsWtXgQBY7NpVHPIsdu0qTnEOOx3j 5CqOaYu93RF+4PUchezo9RzgBzU+76c+eqKTtW4BEWjFPcfk4EYCL8FQzd9NDFhkcufsOzpoZioN ZDFCMdQwT2ZpaEM9EHSe+ATZznyplewjsaSimapi4gg5T2TJjvO2UtFBtePNI7M0oIOrrB9o4JFZ GhJdxU58zhNZstE0Hsf+PPFJsge1aKTPk1ka0KieWk088pM0DHYEo2GezNOgq38oikVmaUg0KkRX 3F4DPDJLA9ryKg8DDTzySMPuYL80KUZ7uLm+2lVNqTbRflc3k3z9AKKWDBT0DO4WrdnRvB+vAmrp n6OObJ8VP6j4TsEZOk8JhhlTa4FGCRz6SImJsiei5vJMEtD27uN3PgmYU/Ts3cHIoI5Mn0wC2r9K PDrZ9ipAj5lF5ynBfGRSCZP+NCXOeUCjmYnwOVSWeJrKjAVxqE8TPyj6TsEZOkuJwDRI+TAQxqXz lCThNFpk0nlKMIlSngyOB8GkP03JMFxGyRk6T4nZDobCmPSRErMD6Q3KiDFbvrns36BokmZXCTTM nxPdDYM9hEsfuTC1UdEMTVk1VMKkM5XoBsdICU0U8AQkQ/0zpDa6UabpMU5j/Qh39lmnvwkQ2XrY iTKtHOMgl64913SeJxjFKYuHwph0nhL6hReFZagEp4ei09OK7aGh43dq/HCZm9rehzkBI6Pb2e4j 454pd7eU3G86h+akcwUxqLwYGUGDnYrmripGZ+g8JcbtoTAmnalE1+dIie7GCvPOkw4sVYVqGzwl 291NuepNdOmOtXJMe52SMh5qOs8Ts2cMhTHpPCVL3UYeKsEgul0c6HTZi8PQn7SXmJtk20PqwmWU D06VbhfV9JEn5njQKRwfBYZh5vzAXFY5iBGzXuXz5wdSPgFxOdSR+VMLPJb6d1hOuDlUnngM3G13 TQpoEM+hP1WJ0yCzlMzSeUow7NcWu8KYdJ6SRDcnMOS3yz9m0nlK8KKB8mSohElnKqGXu3D6DdYY Ol4sOktJ1C8mJydc+kiJWb96gffizVo1DP4FHuN1BOU43jfgLXCpEczg5IiZ9JETk8scr1woq4ZK mHSeEnqVvkU8buOUSR8pMdFu0zERWcMwkw68g6FsMphnfrel1z96drNbcagj46fS0AkarAounaWE XjtRPgyUcOkjJSbKOg1GvImouexPAr2EoSzS1QcNZ9KAt1PsG7pEMOkjFyaTYYQ5Rx+9GDNRAQ6V J55ePqfV4IpnUJ8mfrCi2/kW1J6h85TgXZzJPDDpT1MyqFdplJyh85SYEhwKY9JHSkzVt4tiosIN g1kWkPDyKyEE4eVXQs/+lZD6szn4i0TqhST915PoTx7Z39VPufu/8fTm3wAAAP//AwBQSwMEFAAG AAgAAAAhAHNcmKnbAAAABAEAAA8AAABkcnMvZG93bnJldi54bWxMj0FLw0AQhe+C/2EZwZvdxGqR mE0pRT0VwVYQb9PsNAnNzobsNkn/vaOXehne8Ib3vsmXk2vVQH1oPBtIZwko4tLbhisDn7vXuydQ ISJbbD2TgTMFWBbXVzlm1o/8QcM2VkpCOGRooI6xy7QOZU0Ow8x3xOIdfO8wytpX2vY4Srhr9X2S LLTDhqWhxo7WNZXH7ckZeBtxXM3Tl2FzPKzP37vH969NSsbc3kyrZ1CRpng5hl98QYdCmPb+xDao 1oA8Ev+mePN08QBqLyJJQRe5/g9f/AAAAP//AwBQSwECLQAUAAYACAAAACEAtoM4kv4AAADhAQAA EwAAAAAAAAAAAAAAAAAAAAAAW0NvbnRlbnRfVHlwZXNdLnhtbFBLAQItABQABgAIAAAAIQA4/SH/ 1gAAAJQBAAALAAAAAAAAAAAAAAAAAC8BAABfcmVscy8ucmVsc1BLAQItABQABgAIAAAAIQBcetxv igwAACtKAAAOAAAAAAAAAAAAAAAAAC4CAABkcnMvZTJvRG9jLnhtbFBLAQItABQABgAIAAAAIQBz XJip2wAAAAQBAAAPAAAAAAAAAAAAAAAAAOQOAABkcnMvZG93bnJldi54bWxQSwUGAAAAAAQABADz AAAA7A8AAAAA ">
                    <v:shape id="Freeform 6" o:spid="_x0000_s1027" style="position:absolute;top:346;width:1122;height:256;visibility:visible;mso-wrap-style:square;v-text-anchor:top" coordsize="1126,2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l+faxgAAAOIAAAAPAAAAZHJzL2Rvd25yZXYueG1sRI/NisJA EITvC77D0Ave1onB36yjLAuCV38eoMm0STTTEzOtRp/eERb2WFTVV9Ri1bla3agNlWcDw0ECijj3 tuLCwGG//pqBCoJssfZMBh4UYLXsfSwws/7OW7rtpFARwiFDA6VIk2kd8pIchoFviKN39K1DibIt tG3xHuGu1mmSTLTDiuNCiQ39lpSfd1dnQAg35+dRN3uuLvVDwtWf5mRM/7P7+QYl1Ml/+K+9sQam s+FkNE7nKbwvxTugly8AAAD//wMAUEsBAi0AFAAGAAgAAAAhANvh9svuAAAAhQEAABMAAAAAAAAA AAAAAAAAAAAAAFtDb250ZW50X1R5cGVzXS54bWxQSwECLQAUAAYACAAAACEAWvQsW78AAAAVAQAA CwAAAAAAAAAAAAAAAAAfAQAAX3JlbHMvLnJlbHNQSwECLQAUAAYACAAAACEAUZfn2sYAAADiAAAA DwAAAAAAAAAAAAAAAAAHAgAAZHJzL2Rvd25yZXYueG1sUEsFBgAAAAADAAMAtwAAAPoCAAAAAA== " path="m,248v33,9,33,9,33,9c33,257,439,133,563,124v124,9,530,133,530,133c1126,248,1126,248,1126,248,1126,248,773,5,563,,353,5,,248,,248e" filled="f" stroked="f">
                      <v:path arrowok="t" o:connecttype="custom" o:connectlocs="0,247;33,256;561,124;1089,256;1122,247;561,0;0,247" o:connectangles="0,0,0,0,0,0,0"/>
                    </v:shape>
                    <v:shape id="Freeform 7" o:spid="_x0000_s1028" style="position:absolute;width:1122;height:256;visibility:visible;mso-wrap-style:square;v-text-anchor:top" coordsize="1126,257"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9j1q9xwAAAOMAAAAPAAAAZHJzL2Rvd25yZXYueG1sRI/NbsJA DITvlfoOKyNxKxtK+UtZUIWExLXAA1hZk6RkvWnWQOjT14dKPdoez8y32vShMTfqUh3ZwXiUgSEu oq+5dHA67l4WYJIge2wik4MHJdisn59WmPt450+6HaQ0asIpRweVSJtbm4qKAqZRbIn1do5dQNGx K63v8K7mobGvWTazAWvWhApb2lZUXA7X4EAI95efs22PXH83D0nX+LUk54aD/uMdjFAv/+K/773X +vO3+WySTadKoUy6ALv+BQAA//8DAFBLAQItABQABgAIAAAAIQDb4fbL7gAAAIUBAAATAAAAAAAA AAAAAAAAAAAAAABbQ29udGVudF9UeXBlc10ueG1sUEsBAi0AFAAGAAgAAAAhAFr0LFu/AAAAFQEA AAsAAAAAAAAAAAAAAAAAHwEAAF9yZWxzLy5yZWxzUEsBAi0AFAAGAAgAAAAhAD2PWr3HAAAA4wAA AA8AAAAAAAAAAAAAAAAABwIAAGRycy9kb3ducmV2LnhtbFBLBQYAAAAAAwADALcAAAD7AgAAAAA= " path="m1126,9c1093,,1093,,1093,v,,-406,124,-530,133c439,124,33,,33,,,9,,9,,9v,,353,243,563,248c773,252,1126,9,1126,9e" filled="f" stroked="f">
                      <v:path arrowok="t" o:connecttype="custom" o:connectlocs="1122,9;1089,0;561,132;33,0;0,9;561,256;1122,9" o:connectangles="0,0,0,0,0,0,0"/>
                    </v:shape>
                    <v:shape id="Freeform 8" o:spid="_x0000_s1029" style="position:absolute;left:1436;top:37;width:4882;height:542;visibility:visible;mso-wrap-style:square;v-text-anchor:top" coordsize="4897,54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vS3CyAAAAOMAAAAPAAAAZHJzL2Rvd25yZXYueG1sRE9fT8Iw EH8n4Ts0R+IbtHNx4qQQQ0B8IghGXy/rsS2u17lWGN+ekpj4eL//N1v0thEn6nztWEMyUSCIC2dq LjV8HNbjKQgfkA02jknDhTws5sPBDHPjzvxOp30oRQxhn6OGKoQ2l9IXFVn0E9cSR+7oOoshnl0p TYfnGG4bea9UJi3WHBsqbGlZUfG9/7UaHl7rr93janXc7n4+5TIr1vawSbS+G/UvzyAC9eFf/Od+ M3F+mibpk1LTDG4/RQDk/AoAAP//AwBQSwECLQAUAAYACAAAACEA2+H2y+4AAACFAQAAEwAAAAAA AAAAAAAAAAAAAAAAW0NvbnRlbnRfVHlwZXNdLnhtbFBLAQItABQABgAIAAAAIQBa9CxbvwAAABUB AAALAAAAAAAAAAAAAAAAAB8BAABfcmVscy8ucmVsc1BLAQItABQABgAIAAAAIQDYvS3CyAAAAOMA AAAPAAAAAAAAAAAAAAAAAAcCAABkcnMvZG93bnJldi54bWxQSwUGAAAAAAMAAwC3AAAA/AIAAAAA " path="m176,121v-31,,-31,,-31,c145,544,145,544,145,544,,544,,544,,544,,,,,,,267,,267,,267,,398,312,398,312,398,312v47,,47,,47,c576,,576,,576,,842,,842,,842,v,544,,544,,544c698,544,698,544,698,544v,-423,,-423,,-423c667,121,667,121,667,121,530,433,530,433,530,433v-217,,-217,,-217,l176,121xm1014,v144,,144,,144,c1158,544,1158,544,1158,544v-144,,-144,,-144,l1014,xm1329,v259,,259,,259,c1871,423,1871,423,1871,423v32,,32,,32,c1903,,1903,,1903,v144,,144,,144,c2047,544,2047,544,2047,544v-259,,-259,,-259,c1505,121,1505,121,1505,121v-31,,-31,,-31,c1474,544,1474,544,1474,544v-145,,-145,,-145,l1329,xm2203,544v,-121,,-121,,-121c2714,423,2714,423,2714,423v30,,47,-17,47,-47c2761,345,2744,328,2714,328v-343,,-343,,-343,c2256,328,2187,267,2187,164,2187,61,2256,,2371,v500,,500,,500,c2871,121,2871,121,2871,121v-500,,-500,,-500,c2344,121,2328,137,2328,164v,27,16,43,43,43c2714,207,2714,207,2714,207v118,,188,63,188,169c2902,481,2832,544,2714,544r-511,xm2964,541c3288,,3288,,3288,v205,,205,,205,c3818,541,3818,541,3818,541v,3,,3,,3c3657,544,3657,544,3657,544,3598,443,3598,443,3598,443v-415,,-415,,-415,c3125,544,3125,544,3125,544v-161,,-161,,-161,l2964,541xm3529,322c3414,121,3414,121,3414,121v-47,,-47,,-47,c3252,322,3252,322,3252,322r277,xm3931,v145,,145,,145,c4076,544,4076,544,4076,544v-145,,-145,,-145,l3931,xm4475,121v-278,,-278,,-278,c4197,,4197,,4197,v700,,700,,700,c4897,121,4897,121,4897,121v-278,,-278,,-278,c4619,544,4619,544,4619,544v-144,,-144,,-144,l4475,121xe" filled="f" stroked="f">
                      <v:path arrowok="t" o:connecttype="custom" o:connectlocs="145,121;0,542;266,0;444,311;839,0;696,542;665,121;312,431;1011,0;1154,542;1011,0;1583,0;1897,421;2041,0;1783,542;1469,121;1325,542;2196,542;2706,421;2706,327;2180,163;2862,0;2364,121;2364,206;2893,375;2196,542;3278,0;3806,539;3646,542;3173,441;2955,542;3518,321;3357,121;3518,321;4064,0;3919,542;4461,121;4184,0;4882,121;4605,542;4461,121" o:connectangles="0,0,0,0,0,0,0,0,0,0,0,0,0,0,0,0,0,0,0,0,0,0,0,0,0,0,0,0,0,0,0,0,0,0,0,0,0,0,0,0,0"/>
                      <o:lock v:ext="edit" verticies="t"/>
                    </v:shape>
                    <w10:anchorlock/>
                  </v:group>
                </w:pict>
              </mc:Fallback>
            </mc:AlternateContent>
          </w:r>
        </w:p>
      </w:tc>
      <w:tc>
        <w:tcPr>
          <w:tcW w:w="1666" w:type="pct"/>
          <w:tcBorders>
            <w:top w:val="nil"/>
            <w:left w:val="nil"/>
            <w:bottom w:val="nil"/>
            <w:right w:val="nil"/>
          </w:tcBorders>
        </w:tcPr>
        <w:p w14:paraId="1478F7AA" w14:textId="77777777" w:rsidR="00A67B89" w:rsidRDefault="00A67B89" w:rsidP="00A67B89">
          <w:pPr>
            <w:spacing w:before="160"/>
            <w:rPr>
              <w:lang w:val="es-ES_tradnl"/>
            </w:rPr>
          </w:pPr>
        </w:p>
      </w:tc>
      <w:tc>
        <w:tcPr>
          <w:tcW w:w="1667" w:type="pct"/>
          <w:tcBorders>
            <w:top w:val="nil"/>
            <w:left w:val="nil"/>
            <w:bottom w:val="nil"/>
            <w:right w:val="nil"/>
          </w:tcBorders>
          <w:vAlign w:val="center"/>
        </w:tcPr>
        <w:p w14:paraId="7FC1FC03" w14:textId="77777777" w:rsidR="00A67B89" w:rsidRPr="00A67B89" w:rsidRDefault="00A67B89" w:rsidP="00A67B89">
          <w:pPr>
            <w:spacing w:before="160"/>
            <w:jc w:val="right"/>
            <w:rPr>
              <w:sz w:val="24"/>
              <w:szCs w:val="32"/>
            </w:rPr>
          </w:pPr>
          <w:proofErr w:type="spellStart"/>
          <w:r w:rsidRPr="00A67B89">
            <w:rPr>
              <w:sz w:val="24"/>
              <w:szCs w:val="32"/>
            </w:rPr>
            <w:t>Com</w:t>
          </w:r>
          <w:r w:rsidR="00012172">
            <w:rPr>
              <w:sz w:val="24"/>
              <w:szCs w:val="32"/>
            </w:rPr>
            <w:t>unicato</w:t>
          </w:r>
          <w:proofErr w:type="spellEnd"/>
          <w:r w:rsidR="00012172">
            <w:rPr>
              <w:sz w:val="24"/>
              <w:szCs w:val="32"/>
            </w:rPr>
            <w:t xml:space="preserve"> </w:t>
          </w:r>
          <w:proofErr w:type="spellStart"/>
          <w:r w:rsidR="00012172">
            <w:rPr>
              <w:sz w:val="24"/>
              <w:szCs w:val="32"/>
            </w:rPr>
            <w:t>stampa</w:t>
          </w:r>
          <w:proofErr w:type="spellEnd"/>
          <w:r w:rsidR="00012172">
            <w:rPr>
              <w:sz w:val="24"/>
              <w:szCs w:val="32"/>
            </w:rPr>
            <w:t xml:space="preserve"> </w:t>
          </w:r>
        </w:p>
      </w:tc>
    </w:tr>
  </w:tbl>
  <w:p w14:paraId="76E9631E" w14:textId="77777777" w:rsidR="00A67B89" w:rsidRDefault="00A67B89">
    <w:pPr>
      <w:pStyle w:val="Intestazione"/>
    </w:pPr>
    <w:r>
      <w:rPr>
        <w:noProof/>
        <w:lang w:eastAsia="es-ES"/>
      </w:rPr>
      <w:drawing>
        <wp:anchor distT="0" distB="0" distL="114300" distR="114300" simplePos="0" relativeHeight="251658240" behindDoc="1" locked="0" layoutInCell="1" allowOverlap="1" wp14:anchorId="3C0066E1" wp14:editId="76779024">
          <wp:simplePos x="0" y="0"/>
          <wp:positionH relativeFrom="margin">
            <wp:align>center</wp:align>
          </wp:positionH>
          <wp:positionV relativeFrom="paragraph">
            <wp:posOffset>-481440</wp:posOffset>
          </wp:positionV>
          <wp:extent cx="6660000" cy="614770"/>
          <wp:effectExtent l="0" t="0" r="7620" b="0"/>
          <wp:wrapNone/>
          <wp:docPr id="40451296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12964" name=""/>
                  <pic:cNvPicPr/>
                </pic:nvPicPr>
                <pic:blipFill>
                  <a:blip r:embed="rId1">
                    <a:extLst>
                      <a:ext uri="{96DAC541-7B7A-43D3-8B79-37D633B846F1}">
                        <asvg:svgBlip xmlns:asvg="http://schemas.microsoft.com/office/drawing/2016/SVG/main" r:embed="rId2"/>
                      </a:ext>
                    </a:extLst>
                  </a:blip>
                  <a:stretch>
                    <a:fillRect/>
                  </a:stretch>
                </pic:blipFill>
                <pic:spPr>
                  <a:xfrm>
                    <a:off x="0" y="0"/>
                    <a:ext cx="6660000" cy="6147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7EC1" w14:textId="77777777" w:rsidR="00FE4E37" w:rsidRDefault="00FE4E37" w:rsidP="00544EF6">
    <w:pPr>
      <w:pStyle w:val="Intestazione"/>
    </w:pPr>
  </w:p>
  <w:p w14:paraId="3BF37BEB" w14:textId="77777777" w:rsidR="00FE4E37" w:rsidRDefault="00FE4E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6A26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E0B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BA7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C4B6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2815D4"/>
    <w:lvl w:ilvl="0">
      <w:start w:val="1"/>
      <w:numFmt w:val="bullet"/>
      <w:pStyle w:val="Puntoelenco5"/>
      <w:lvlText w:val="•"/>
      <w:lvlJc w:val="left"/>
      <w:pPr>
        <w:ind w:left="1494" w:hanging="360"/>
      </w:pPr>
      <w:rPr>
        <w:rFonts w:ascii="ForFuture Sans" w:hAnsi="ForFuture Sans" w:hint="default"/>
      </w:rPr>
    </w:lvl>
  </w:abstractNum>
  <w:abstractNum w:abstractNumId="5" w15:restartNumberingAfterBreak="0">
    <w:nsid w:val="FFFFFF81"/>
    <w:multiLevelType w:val="singleLevel"/>
    <w:tmpl w:val="C674DC54"/>
    <w:lvl w:ilvl="0">
      <w:start w:val="1"/>
      <w:numFmt w:val="bullet"/>
      <w:pStyle w:val="Puntoelenco4"/>
      <w:lvlText w:val="•"/>
      <w:lvlJc w:val="left"/>
      <w:pPr>
        <w:ind w:left="1211" w:hanging="360"/>
      </w:pPr>
      <w:rPr>
        <w:rFonts w:ascii="ForFuture Sans" w:hAnsi="ForFuture Sans" w:hint="default"/>
      </w:rPr>
    </w:lvl>
  </w:abstractNum>
  <w:abstractNum w:abstractNumId="6" w15:restartNumberingAfterBreak="0">
    <w:nsid w:val="FFFFFF82"/>
    <w:multiLevelType w:val="singleLevel"/>
    <w:tmpl w:val="6B2E3122"/>
    <w:lvl w:ilvl="0">
      <w:start w:val="1"/>
      <w:numFmt w:val="bullet"/>
      <w:pStyle w:val="Puntoelenco3"/>
      <w:lvlText w:val="•"/>
      <w:lvlJc w:val="left"/>
      <w:pPr>
        <w:ind w:left="927" w:hanging="360"/>
      </w:pPr>
      <w:rPr>
        <w:rFonts w:ascii="ForFuture Sans" w:hAnsi="ForFuture Sans" w:hint="default"/>
      </w:rPr>
    </w:lvl>
  </w:abstractNum>
  <w:abstractNum w:abstractNumId="7" w15:restartNumberingAfterBreak="0">
    <w:nsid w:val="FFFFFF83"/>
    <w:multiLevelType w:val="singleLevel"/>
    <w:tmpl w:val="33E0637E"/>
    <w:lvl w:ilvl="0">
      <w:start w:val="1"/>
      <w:numFmt w:val="bullet"/>
      <w:pStyle w:val="Puntoelenco2"/>
      <w:lvlText w:val="•"/>
      <w:lvlJc w:val="left"/>
      <w:pPr>
        <w:ind w:left="644" w:hanging="360"/>
      </w:pPr>
      <w:rPr>
        <w:rFonts w:ascii="ForFuture Sans" w:hAnsi="ForFuture Sans" w:hint="default"/>
      </w:rPr>
    </w:lvl>
  </w:abstractNum>
  <w:abstractNum w:abstractNumId="8" w15:restartNumberingAfterBreak="0">
    <w:nsid w:val="FFFFFF88"/>
    <w:multiLevelType w:val="singleLevel"/>
    <w:tmpl w:val="B0B0FF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7F85074"/>
    <w:lvl w:ilvl="0">
      <w:start w:val="1"/>
      <w:numFmt w:val="bullet"/>
      <w:pStyle w:val="Puntoelenco"/>
      <w:lvlText w:val="•"/>
      <w:lvlJc w:val="left"/>
      <w:pPr>
        <w:ind w:left="360" w:hanging="360"/>
      </w:pPr>
      <w:rPr>
        <w:rFonts w:ascii="ForFuture Sans" w:hAnsi="ForFuture Sans" w:hint="default"/>
        <w:color w:val="4F062A" w:themeColor="text1"/>
      </w:rPr>
    </w:lvl>
  </w:abstractNum>
  <w:abstractNum w:abstractNumId="10" w15:restartNumberingAfterBreak="0">
    <w:nsid w:val="0C0309CA"/>
    <w:multiLevelType w:val="hybridMultilevel"/>
    <w:tmpl w:val="56DEF854"/>
    <w:lvl w:ilvl="0" w:tplc="3F0C1986">
      <w:start w:val="1"/>
      <w:numFmt w:val="bullet"/>
      <w:lvlText w:val="•"/>
      <w:lvlJc w:val="left"/>
      <w:pPr>
        <w:tabs>
          <w:tab w:val="num" w:pos="720"/>
        </w:tabs>
        <w:ind w:left="720" w:hanging="360"/>
      </w:pPr>
      <w:rPr>
        <w:rFonts w:ascii="Arial" w:hAnsi="Arial" w:hint="default"/>
      </w:rPr>
    </w:lvl>
    <w:lvl w:ilvl="1" w:tplc="A66CFF5A" w:tentative="1">
      <w:start w:val="1"/>
      <w:numFmt w:val="bullet"/>
      <w:lvlText w:val="•"/>
      <w:lvlJc w:val="left"/>
      <w:pPr>
        <w:tabs>
          <w:tab w:val="num" w:pos="1440"/>
        </w:tabs>
        <w:ind w:left="1440" w:hanging="360"/>
      </w:pPr>
      <w:rPr>
        <w:rFonts w:ascii="Arial" w:hAnsi="Arial" w:hint="default"/>
      </w:rPr>
    </w:lvl>
    <w:lvl w:ilvl="2" w:tplc="A880E4E2" w:tentative="1">
      <w:start w:val="1"/>
      <w:numFmt w:val="bullet"/>
      <w:lvlText w:val="•"/>
      <w:lvlJc w:val="left"/>
      <w:pPr>
        <w:tabs>
          <w:tab w:val="num" w:pos="2160"/>
        </w:tabs>
        <w:ind w:left="2160" w:hanging="360"/>
      </w:pPr>
      <w:rPr>
        <w:rFonts w:ascii="Arial" w:hAnsi="Arial" w:hint="default"/>
      </w:rPr>
    </w:lvl>
    <w:lvl w:ilvl="3" w:tplc="2CE84E1A" w:tentative="1">
      <w:start w:val="1"/>
      <w:numFmt w:val="bullet"/>
      <w:lvlText w:val="•"/>
      <w:lvlJc w:val="left"/>
      <w:pPr>
        <w:tabs>
          <w:tab w:val="num" w:pos="2880"/>
        </w:tabs>
        <w:ind w:left="2880" w:hanging="360"/>
      </w:pPr>
      <w:rPr>
        <w:rFonts w:ascii="Arial" w:hAnsi="Arial" w:hint="default"/>
      </w:rPr>
    </w:lvl>
    <w:lvl w:ilvl="4" w:tplc="8D56C65A" w:tentative="1">
      <w:start w:val="1"/>
      <w:numFmt w:val="bullet"/>
      <w:lvlText w:val="•"/>
      <w:lvlJc w:val="left"/>
      <w:pPr>
        <w:tabs>
          <w:tab w:val="num" w:pos="3600"/>
        </w:tabs>
        <w:ind w:left="3600" w:hanging="360"/>
      </w:pPr>
      <w:rPr>
        <w:rFonts w:ascii="Arial" w:hAnsi="Arial" w:hint="default"/>
      </w:rPr>
    </w:lvl>
    <w:lvl w:ilvl="5" w:tplc="01AC9D06" w:tentative="1">
      <w:start w:val="1"/>
      <w:numFmt w:val="bullet"/>
      <w:lvlText w:val="•"/>
      <w:lvlJc w:val="left"/>
      <w:pPr>
        <w:tabs>
          <w:tab w:val="num" w:pos="4320"/>
        </w:tabs>
        <w:ind w:left="4320" w:hanging="360"/>
      </w:pPr>
      <w:rPr>
        <w:rFonts w:ascii="Arial" w:hAnsi="Arial" w:hint="default"/>
      </w:rPr>
    </w:lvl>
    <w:lvl w:ilvl="6" w:tplc="7BE0DFD2" w:tentative="1">
      <w:start w:val="1"/>
      <w:numFmt w:val="bullet"/>
      <w:lvlText w:val="•"/>
      <w:lvlJc w:val="left"/>
      <w:pPr>
        <w:tabs>
          <w:tab w:val="num" w:pos="5040"/>
        </w:tabs>
        <w:ind w:left="5040" w:hanging="360"/>
      </w:pPr>
      <w:rPr>
        <w:rFonts w:ascii="Arial" w:hAnsi="Arial" w:hint="default"/>
      </w:rPr>
    </w:lvl>
    <w:lvl w:ilvl="7" w:tplc="22FC95BE" w:tentative="1">
      <w:start w:val="1"/>
      <w:numFmt w:val="bullet"/>
      <w:lvlText w:val="•"/>
      <w:lvlJc w:val="left"/>
      <w:pPr>
        <w:tabs>
          <w:tab w:val="num" w:pos="5760"/>
        </w:tabs>
        <w:ind w:left="5760" w:hanging="360"/>
      </w:pPr>
      <w:rPr>
        <w:rFonts w:ascii="Arial" w:hAnsi="Arial" w:hint="default"/>
      </w:rPr>
    </w:lvl>
    <w:lvl w:ilvl="8" w:tplc="3BDCEB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CDD2BC4"/>
    <w:multiLevelType w:val="hybridMultilevel"/>
    <w:tmpl w:val="A5B0E3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783DB9"/>
    <w:multiLevelType w:val="hybridMultilevel"/>
    <w:tmpl w:val="36582A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8641FE8"/>
    <w:multiLevelType w:val="hybridMultilevel"/>
    <w:tmpl w:val="6E30A6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DB91465"/>
    <w:multiLevelType w:val="hybridMultilevel"/>
    <w:tmpl w:val="89AC17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5504215"/>
    <w:multiLevelType w:val="hybridMultilevel"/>
    <w:tmpl w:val="C6ECC2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4D352126"/>
    <w:multiLevelType w:val="hybridMultilevel"/>
    <w:tmpl w:val="2FBE05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15:restartNumberingAfterBreak="0">
    <w:nsid w:val="57DF446C"/>
    <w:multiLevelType w:val="hybridMultilevel"/>
    <w:tmpl w:val="6840EA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58DC29CA"/>
    <w:multiLevelType w:val="hybridMultilevel"/>
    <w:tmpl w:val="CC2C5E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F9477CD"/>
    <w:multiLevelType w:val="hybridMultilevel"/>
    <w:tmpl w:val="95CE9ABE"/>
    <w:lvl w:ilvl="0" w:tplc="E514CB5E">
      <w:start w:val="1"/>
      <w:numFmt w:val="bullet"/>
      <w:lvlText w:val="•"/>
      <w:lvlJc w:val="left"/>
      <w:pPr>
        <w:ind w:left="460" w:hanging="260"/>
      </w:pPr>
    </w:lvl>
    <w:lvl w:ilvl="1" w:tplc="589E119A">
      <w:numFmt w:val="decimal"/>
      <w:lvlText w:val=""/>
      <w:lvlJc w:val="left"/>
    </w:lvl>
    <w:lvl w:ilvl="2" w:tplc="B956ACA0">
      <w:numFmt w:val="decimal"/>
      <w:lvlText w:val=""/>
      <w:lvlJc w:val="left"/>
    </w:lvl>
    <w:lvl w:ilvl="3" w:tplc="061CC878">
      <w:numFmt w:val="decimal"/>
      <w:lvlText w:val=""/>
      <w:lvlJc w:val="left"/>
    </w:lvl>
    <w:lvl w:ilvl="4" w:tplc="45AC4A1C">
      <w:numFmt w:val="decimal"/>
      <w:lvlText w:val=""/>
      <w:lvlJc w:val="left"/>
    </w:lvl>
    <w:lvl w:ilvl="5" w:tplc="7910CC54">
      <w:numFmt w:val="decimal"/>
      <w:lvlText w:val=""/>
      <w:lvlJc w:val="left"/>
    </w:lvl>
    <w:lvl w:ilvl="6" w:tplc="5530A698">
      <w:numFmt w:val="decimal"/>
      <w:lvlText w:val=""/>
      <w:lvlJc w:val="left"/>
    </w:lvl>
    <w:lvl w:ilvl="7" w:tplc="A888000C">
      <w:numFmt w:val="decimal"/>
      <w:lvlText w:val=""/>
      <w:lvlJc w:val="left"/>
    </w:lvl>
    <w:lvl w:ilvl="8" w:tplc="13089270">
      <w:numFmt w:val="decimal"/>
      <w:lvlText w:val=""/>
      <w:lvlJc w:val="left"/>
    </w:lvl>
  </w:abstractNum>
  <w:abstractNum w:abstractNumId="20" w15:restartNumberingAfterBreak="0">
    <w:nsid w:val="778C0C79"/>
    <w:multiLevelType w:val="multilevel"/>
    <w:tmpl w:val="31DC1214"/>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21" w15:restartNumberingAfterBreak="0">
    <w:nsid w:val="7C7C7376"/>
    <w:multiLevelType w:val="singleLevel"/>
    <w:tmpl w:val="AFD88520"/>
    <w:lvl w:ilvl="0">
      <w:start w:val="1"/>
      <w:numFmt w:val="bullet"/>
      <w:lvlText w:val=""/>
      <w:lvlJc w:val="left"/>
      <w:pPr>
        <w:ind w:left="785" w:hanging="360"/>
      </w:pPr>
      <w:rPr>
        <w:rFonts w:ascii="Symbol" w:hAnsi="Symbol" w:hint="default"/>
        <w:color w:val="44B757" w:themeColor="accent2"/>
        <w:sz w:val="22"/>
      </w:rPr>
    </w:lvl>
  </w:abstractNum>
  <w:num w:numId="1" w16cid:durableId="343435978">
    <w:abstractNumId w:val="12"/>
  </w:num>
  <w:num w:numId="2" w16cid:durableId="1880969081">
    <w:abstractNumId w:val="8"/>
  </w:num>
  <w:num w:numId="3" w16cid:durableId="597177400">
    <w:abstractNumId w:val="3"/>
  </w:num>
  <w:num w:numId="4" w16cid:durableId="1000742255">
    <w:abstractNumId w:val="2"/>
  </w:num>
  <w:num w:numId="5" w16cid:durableId="863906891">
    <w:abstractNumId w:val="1"/>
  </w:num>
  <w:num w:numId="6" w16cid:durableId="200217380">
    <w:abstractNumId w:val="0"/>
  </w:num>
  <w:num w:numId="7" w16cid:durableId="1869022786">
    <w:abstractNumId w:val="9"/>
  </w:num>
  <w:num w:numId="8" w16cid:durableId="407924854">
    <w:abstractNumId w:val="7"/>
  </w:num>
  <w:num w:numId="9" w16cid:durableId="294651561">
    <w:abstractNumId w:val="6"/>
  </w:num>
  <w:num w:numId="10" w16cid:durableId="750585192">
    <w:abstractNumId w:val="5"/>
  </w:num>
  <w:num w:numId="11" w16cid:durableId="1921937655">
    <w:abstractNumId w:val="4"/>
  </w:num>
  <w:num w:numId="12" w16cid:durableId="655449652">
    <w:abstractNumId w:val="10"/>
  </w:num>
  <w:num w:numId="13" w16cid:durableId="1837376587">
    <w:abstractNumId w:val="21"/>
  </w:num>
  <w:num w:numId="14" w16cid:durableId="1054885511">
    <w:abstractNumId w:val="20"/>
  </w:num>
  <w:num w:numId="15" w16cid:durableId="1906718108">
    <w:abstractNumId w:val="15"/>
  </w:num>
  <w:num w:numId="16" w16cid:durableId="2112705591">
    <w:abstractNumId w:val="16"/>
  </w:num>
  <w:num w:numId="17" w16cid:durableId="22248760">
    <w:abstractNumId w:val="14"/>
  </w:num>
  <w:num w:numId="18" w16cid:durableId="1333530461">
    <w:abstractNumId w:val="17"/>
  </w:num>
  <w:num w:numId="19" w16cid:durableId="661545270">
    <w:abstractNumId w:val="9"/>
  </w:num>
  <w:num w:numId="20" w16cid:durableId="1223564990">
    <w:abstractNumId w:val="9"/>
  </w:num>
  <w:num w:numId="21" w16cid:durableId="1103454080">
    <w:abstractNumId w:val="13"/>
  </w:num>
  <w:num w:numId="22" w16cid:durableId="1456944090">
    <w:abstractNumId w:val="11"/>
  </w:num>
  <w:num w:numId="23" w16cid:durableId="1587760888">
    <w:abstractNumId w:val="18"/>
  </w:num>
  <w:num w:numId="24" w16cid:durableId="744571062">
    <w:abstractNumId w:val="19"/>
    <w:lvlOverride w:ilvl="0">
      <w:startOverride w:val="1"/>
    </w:lvlOverride>
  </w:num>
  <w:num w:numId="25" w16cid:durableId="5001252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172"/>
    <w:rsid w:val="000019D0"/>
    <w:rsid w:val="000019F5"/>
    <w:rsid w:val="00007317"/>
    <w:rsid w:val="000110E5"/>
    <w:rsid w:val="00012172"/>
    <w:rsid w:val="00014216"/>
    <w:rsid w:val="000150E3"/>
    <w:rsid w:val="00016BF5"/>
    <w:rsid w:val="00017BA2"/>
    <w:rsid w:val="00024E7A"/>
    <w:rsid w:val="00030D7F"/>
    <w:rsid w:val="00032947"/>
    <w:rsid w:val="0003563A"/>
    <w:rsid w:val="0004788B"/>
    <w:rsid w:val="00075E37"/>
    <w:rsid w:val="00077EC7"/>
    <w:rsid w:val="0008047C"/>
    <w:rsid w:val="00084BD7"/>
    <w:rsid w:val="00086573"/>
    <w:rsid w:val="0008692E"/>
    <w:rsid w:val="00090BAC"/>
    <w:rsid w:val="00092ADE"/>
    <w:rsid w:val="00093426"/>
    <w:rsid w:val="00094BC7"/>
    <w:rsid w:val="00097315"/>
    <w:rsid w:val="000A2AEB"/>
    <w:rsid w:val="000B5409"/>
    <w:rsid w:val="000B5ED0"/>
    <w:rsid w:val="000B74C5"/>
    <w:rsid w:val="000B75A5"/>
    <w:rsid w:val="000C1837"/>
    <w:rsid w:val="000D3AFC"/>
    <w:rsid w:val="000D6B80"/>
    <w:rsid w:val="000D6C20"/>
    <w:rsid w:val="000D7D34"/>
    <w:rsid w:val="000E0C18"/>
    <w:rsid w:val="000E20DD"/>
    <w:rsid w:val="000E30DF"/>
    <w:rsid w:val="000E5985"/>
    <w:rsid w:val="000F211F"/>
    <w:rsid w:val="000F3350"/>
    <w:rsid w:val="000F7EF6"/>
    <w:rsid w:val="00100FC0"/>
    <w:rsid w:val="00101F30"/>
    <w:rsid w:val="00102584"/>
    <w:rsid w:val="00102881"/>
    <w:rsid w:val="001033ED"/>
    <w:rsid w:val="00104264"/>
    <w:rsid w:val="00105D7B"/>
    <w:rsid w:val="00111E1D"/>
    <w:rsid w:val="00112652"/>
    <w:rsid w:val="00122414"/>
    <w:rsid w:val="001229AD"/>
    <w:rsid w:val="0012481B"/>
    <w:rsid w:val="0012495C"/>
    <w:rsid w:val="00125F98"/>
    <w:rsid w:val="00131B36"/>
    <w:rsid w:val="001347A8"/>
    <w:rsid w:val="00135706"/>
    <w:rsid w:val="00141103"/>
    <w:rsid w:val="00151A1F"/>
    <w:rsid w:val="00153A73"/>
    <w:rsid w:val="00154CA9"/>
    <w:rsid w:val="00156871"/>
    <w:rsid w:val="00157D88"/>
    <w:rsid w:val="00160F8B"/>
    <w:rsid w:val="00161ED5"/>
    <w:rsid w:val="00165FED"/>
    <w:rsid w:val="0017039A"/>
    <w:rsid w:val="00171A13"/>
    <w:rsid w:val="001726F0"/>
    <w:rsid w:val="0017565F"/>
    <w:rsid w:val="0017639F"/>
    <w:rsid w:val="001809E3"/>
    <w:rsid w:val="001814EF"/>
    <w:rsid w:val="001818A3"/>
    <w:rsid w:val="0018784F"/>
    <w:rsid w:val="00190A8C"/>
    <w:rsid w:val="0019138D"/>
    <w:rsid w:val="00197609"/>
    <w:rsid w:val="001A68D1"/>
    <w:rsid w:val="001A6C22"/>
    <w:rsid w:val="001B027B"/>
    <w:rsid w:val="001B0D80"/>
    <w:rsid w:val="001C4039"/>
    <w:rsid w:val="001C59A4"/>
    <w:rsid w:val="001D6D2E"/>
    <w:rsid w:val="001E246A"/>
    <w:rsid w:val="00203662"/>
    <w:rsid w:val="0020602F"/>
    <w:rsid w:val="00207C7E"/>
    <w:rsid w:val="00210D88"/>
    <w:rsid w:val="0021208B"/>
    <w:rsid w:val="00212291"/>
    <w:rsid w:val="002137AB"/>
    <w:rsid w:val="00213EFE"/>
    <w:rsid w:val="00215D41"/>
    <w:rsid w:val="00216335"/>
    <w:rsid w:val="00217AA3"/>
    <w:rsid w:val="00220EE7"/>
    <w:rsid w:val="00221AFC"/>
    <w:rsid w:val="002221E7"/>
    <w:rsid w:val="0022237E"/>
    <w:rsid w:val="0022334F"/>
    <w:rsid w:val="002247B8"/>
    <w:rsid w:val="002302AB"/>
    <w:rsid w:val="00245FCF"/>
    <w:rsid w:val="0025030A"/>
    <w:rsid w:val="00254534"/>
    <w:rsid w:val="00265BF7"/>
    <w:rsid w:val="002669D0"/>
    <w:rsid w:val="00272FF9"/>
    <w:rsid w:val="0027574F"/>
    <w:rsid w:val="00287B14"/>
    <w:rsid w:val="00293707"/>
    <w:rsid w:val="00295201"/>
    <w:rsid w:val="002955C4"/>
    <w:rsid w:val="002A1D24"/>
    <w:rsid w:val="002A2482"/>
    <w:rsid w:val="002A2C6A"/>
    <w:rsid w:val="002A3E47"/>
    <w:rsid w:val="002A6AB4"/>
    <w:rsid w:val="002B017E"/>
    <w:rsid w:val="002B11F2"/>
    <w:rsid w:val="002B21CD"/>
    <w:rsid w:val="002B625B"/>
    <w:rsid w:val="002B6986"/>
    <w:rsid w:val="002B7436"/>
    <w:rsid w:val="002C19D9"/>
    <w:rsid w:val="002C317F"/>
    <w:rsid w:val="002C43A4"/>
    <w:rsid w:val="002C5599"/>
    <w:rsid w:val="002C70BA"/>
    <w:rsid w:val="002C7F8F"/>
    <w:rsid w:val="002D32AD"/>
    <w:rsid w:val="002D7D0B"/>
    <w:rsid w:val="002E25B2"/>
    <w:rsid w:val="002E4521"/>
    <w:rsid w:val="002E4FDC"/>
    <w:rsid w:val="002F2CE8"/>
    <w:rsid w:val="002F38FC"/>
    <w:rsid w:val="002F6F81"/>
    <w:rsid w:val="002F7313"/>
    <w:rsid w:val="00300EAC"/>
    <w:rsid w:val="0030558F"/>
    <w:rsid w:val="00311266"/>
    <w:rsid w:val="0031182D"/>
    <w:rsid w:val="003238A9"/>
    <w:rsid w:val="0032454E"/>
    <w:rsid w:val="00326AC9"/>
    <w:rsid w:val="0033133F"/>
    <w:rsid w:val="00331758"/>
    <w:rsid w:val="00332E71"/>
    <w:rsid w:val="003378D8"/>
    <w:rsid w:val="00340E3A"/>
    <w:rsid w:val="00346DB4"/>
    <w:rsid w:val="003546AF"/>
    <w:rsid w:val="00357288"/>
    <w:rsid w:val="003607B4"/>
    <w:rsid w:val="00360BE4"/>
    <w:rsid w:val="00363856"/>
    <w:rsid w:val="003644ED"/>
    <w:rsid w:val="003774FD"/>
    <w:rsid w:val="003822E5"/>
    <w:rsid w:val="003832A7"/>
    <w:rsid w:val="00386ECF"/>
    <w:rsid w:val="003877FE"/>
    <w:rsid w:val="0039319D"/>
    <w:rsid w:val="00393610"/>
    <w:rsid w:val="00393F79"/>
    <w:rsid w:val="003959E2"/>
    <w:rsid w:val="0039747B"/>
    <w:rsid w:val="003A244E"/>
    <w:rsid w:val="003A2A77"/>
    <w:rsid w:val="003A3482"/>
    <w:rsid w:val="003A414E"/>
    <w:rsid w:val="003A5414"/>
    <w:rsid w:val="003A7CD1"/>
    <w:rsid w:val="003B22CB"/>
    <w:rsid w:val="003C0E6C"/>
    <w:rsid w:val="003C20B8"/>
    <w:rsid w:val="003C5EE6"/>
    <w:rsid w:val="003D17E3"/>
    <w:rsid w:val="003D4A04"/>
    <w:rsid w:val="003E0E71"/>
    <w:rsid w:val="003E2880"/>
    <w:rsid w:val="003E6C4A"/>
    <w:rsid w:val="003F2911"/>
    <w:rsid w:val="003F5459"/>
    <w:rsid w:val="003F5627"/>
    <w:rsid w:val="003F73C8"/>
    <w:rsid w:val="003F7D3B"/>
    <w:rsid w:val="00401FD7"/>
    <w:rsid w:val="004030E2"/>
    <w:rsid w:val="00406F7C"/>
    <w:rsid w:val="00417B1A"/>
    <w:rsid w:val="00420958"/>
    <w:rsid w:val="00422C1F"/>
    <w:rsid w:val="0042378D"/>
    <w:rsid w:val="00431B11"/>
    <w:rsid w:val="00443D1F"/>
    <w:rsid w:val="00444647"/>
    <w:rsid w:val="00447EB1"/>
    <w:rsid w:val="0045054C"/>
    <w:rsid w:val="004513D2"/>
    <w:rsid w:val="004514ED"/>
    <w:rsid w:val="004519A7"/>
    <w:rsid w:val="00453CBA"/>
    <w:rsid w:val="00454A68"/>
    <w:rsid w:val="00456CEA"/>
    <w:rsid w:val="0046704A"/>
    <w:rsid w:val="00467E14"/>
    <w:rsid w:val="00472795"/>
    <w:rsid w:val="0047682F"/>
    <w:rsid w:val="00482A19"/>
    <w:rsid w:val="0048396D"/>
    <w:rsid w:val="00483E27"/>
    <w:rsid w:val="00485A39"/>
    <w:rsid w:val="004875F7"/>
    <w:rsid w:val="00492DBC"/>
    <w:rsid w:val="004A2612"/>
    <w:rsid w:val="004A2AEB"/>
    <w:rsid w:val="004A3E10"/>
    <w:rsid w:val="004A540F"/>
    <w:rsid w:val="004B0952"/>
    <w:rsid w:val="004B2488"/>
    <w:rsid w:val="004B781A"/>
    <w:rsid w:val="004C1755"/>
    <w:rsid w:val="004D4484"/>
    <w:rsid w:val="004D6050"/>
    <w:rsid w:val="004E2150"/>
    <w:rsid w:val="004E229D"/>
    <w:rsid w:val="004E7C9D"/>
    <w:rsid w:val="004F0E01"/>
    <w:rsid w:val="004F2CEB"/>
    <w:rsid w:val="004F4FE4"/>
    <w:rsid w:val="00503E7A"/>
    <w:rsid w:val="00504D83"/>
    <w:rsid w:val="005164C2"/>
    <w:rsid w:val="00516ACD"/>
    <w:rsid w:val="00521F02"/>
    <w:rsid w:val="005225D9"/>
    <w:rsid w:val="00522C71"/>
    <w:rsid w:val="005238C2"/>
    <w:rsid w:val="00524B76"/>
    <w:rsid w:val="00526DCD"/>
    <w:rsid w:val="00537C47"/>
    <w:rsid w:val="0054011F"/>
    <w:rsid w:val="005406E3"/>
    <w:rsid w:val="00541C1E"/>
    <w:rsid w:val="005420D8"/>
    <w:rsid w:val="0054341C"/>
    <w:rsid w:val="00544EF6"/>
    <w:rsid w:val="0054527E"/>
    <w:rsid w:val="005479A5"/>
    <w:rsid w:val="00550C10"/>
    <w:rsid w:val="00553EE0"/>
    <w:rsid w:val="00557EBB"/>
    <w:rsid w:val="00561E08"/>
    <w:rsid w:val="00562102"/>
    <w:rsid w:val="00570121"/>
    <w:rsid w:val="00570297"/>
    <w:rsid w:val="0057499E"/>
    <w:rsid w:val="00577A3A"/>
    <w:rsid w:val="005805F3"/>
    <w:rsid w:val="005852A0"/>
    <w:rsid w:val="00587113"/>
    <w:rsid w:val="00592E1A"/>
    <w:rsid w:val="00596CFF"/>
    <w:rsid w:val="005A4C26"/>
    <w:rsid w:val="005A7AA5"/>
    <w:rsid w:val="005B3D92"/>
    <w:rsid w:val="005B3EF1"/>
    <w:rsid w:val="005B4332"/>
    <w:rsid w:val="005B7369"/>
    <w:rsid w:val="005C00B8"/>
    <w:rsid w:val="005C0530"/>
    <w:rsid w:val="005C4294"/>
    <w:rsid w:val="005C5465"/>
    <w:rsid w:val="005C59B7"/>
    <w:rsid w:val="005C6455"/>
    <w:rsid w:val="005D0193"/>
    <w:rsid w:val="005D28CB"/>
    <w:rsid w:val="005D5177"/>
    <w:rsid w:val="005E0AF6"/>
    <w:rsid w:val="005E42CC"/>
    <w:rsid w:val="005E6D47"/>
    <w:rsid w:val="005E6E24"/>
    <w:rsid w:val="005F07D1"/>
    <w:rsid w:val="005F1EA9"/>
    <w:rsid w:val="005F2FE0"/>
    <w:rsid w:val="005F40E1"/>
    <w:rsid w:val="005F6BD7"/>
    <w:rsid w:val="0060059E"/>
    <w:rsid w:val="00601A89"/>
    <w:rsid w:val="006065F8"/>
    <w:rsid w:val="006169F8"/>
    <w:rsid w:val="0062397A"/>
    <w:rsid w:val="00624185"/>
    <w:rsid w:val="0063272F"/>
    <w:rsid w:val="00636814"/>
    <w:rsid w:val="0063726B"/>
    <w:rsid w:val="006377FA"/>
    <w:rsid w:val="00640A84"/>
    <w:rsid w:val="006436A4"/>
    <w:rsid w:val="0064700F"/>
    <w:rsid w:val="006530C3"/>
    <w:rsid w:val="00653B47"/>
    <w:rsid w:val="0065419B"/>
    <w:rsid w:val="00656502"/>
    <w:rsid w:val="00664086"/>
    <w:rsid w:val="00664C40"/>
    <w:rsid w:val="00670373"/>
    <w:rsid w:val="00680ECA"/>
    <w:rsid w:val="00681C63"/>
    <w:rsid w:val="00681CFB"/>
    <w:rsid w:val="00683D86"/>
    <w:rsid w:val="006858AB"/>
    <w:rsid w:val="00687A45"/>
    <w:rsid w:val="00690659"/>
    <w:rsid w:val="006915FB"/>
    <w:rsid w:val="006920F6"/>
    <w:rsid w:val="00693578"/>
    <w:rsid w:val="00695254"/>
    <w:rsid w:val="0069753F"/>
    <w:rsid w:val="006A2751"/>
    <w:rsid w:val="006A6297"/>
    <w:rsid w:val="006A79F1"/>
    <w:rsid w:val="006B1220"/>
    <w:rsid w:val="006B2371"/>
    <w:rsid w:val="006B32FB"/>
    <w:rsid w:val="006B6FE7"/>
    <w:rsid w:val="006C55DE"/>
    <w:rsid w:val="006C61DA"/>
    <w:rsid w:val="006D5AA0"/>
    <w:rsid w:val="006E50B5"/>
    <w:rsid w:val="006E64D1"/>
    <w:rsid w:val="006E76B8"/>
    <w:rsid w:val="006F662F"/>
    <w:rsid w:val="006F75D4"/>
    <w:rsid w:val="006F78EC"/>
    <w:rsid w:val="007050C5"/>
    <w:rsid w:val="00706D99"/>
    <w:rsid w:val="0071015B"/>
    <w:rsid w:val="0071041C"/>
    <w:rsid w:val="00710D75"/>
    <w:rsid w:val="007112E9"/>
    <w:rsid w:val="00713059"/>
    <w:rsid w:val="007225C4"/>
    <w:rsid w:val="00727813"/>
    <w:rsid w:val="0073006D"/>
    <w:rsid w:val="0073060D"/>
    <w:rsid w:val="007371BB"/>
    <w:rsid w:val="00741BF4"/>
    <w:rsid w:val="007436CD"/>
    <w:rsid w:val="00744E78"/>
    <w:rsid w:val="007469F7"/>
    <w:rsid w:val="007470F6"/>
    <w:rsid w:val="0074747C"/>
    <w:rsid w:val="00747B60"/>
    <w:rsid w:val="00752DE7"/>
    <w:rsid w:val="00752E57"/>
    <w:rsid w:val="007561D3"/>
    <w:rsid w:val="00756FAB"/>
    <w:rsid w:val="007600BC"/>
    <w:rsid w:val="007634EF"/>
    <w:rsid w:val="00766997"/>
    <w:rsid w:val="00770658"/>
    <w:rsid w:val="00770E5B"/>
    <w:rsid w:val="00777166"/>
    <w:rsid w:val="00783757"/>
    <w:rsid w:val="00784469"/>
    <w:rsid w:val="0078506E"/>
    <w:rsid w:val="00790A44"/>
    <w:rsid w:val="00796D01"/>
    <w:rsid w:val="007A03A2"/>
    <w:rsid w:val="007A16FC"/>
    <w:rsid w:val="007A4873"/>
    <w:rsid w:val="007A6171"/>
    <w:rsid w:val="007B45F8"/>
    <w:rsid w:val="007B4A8A"/>
    <w:rsid w:val="007B5ED8"/>
    <w:rsid w:val="007D088C"/>
    <w:rsid w:val="007D2D9F"/>
    <w:rsid w:val="007E18DB"/>
    <w:rsid w:val="007F681A"/>
    <w:rsid w:val="00805928"/>
    <w:rsid w:val="00807579"/>
    <w:rsid w:val="00814DC7"/>
    <w:rsid w:val="0082002F"/>
    <w:rsid w:val="00820E6E"/>
    <w:rsid w:val="00824526"/>
    <w:rsid w:val="00824AC8"/>
    <w:rsid w:val="008257C4"/>
    <w:rsid w:val="008324B4"/>
    <w:rsid w:val="00837096"/>
    <w:rsid w:val="00842332"/>
    <w:rsid w:val="008540C8"/>
    <w:rsid w:val="00860BA6"/>
    <w:rsid w:val="0087396A"/>
    <w:rsid w:val="00875097"/>
    <w:rsid w:val="00875414"/>
    <w:rsid w:val="00881624"/>
    <w:rsid w:val="00883344"/>
    <w:rsid w:val="00894D55"/>
    <w:rsid w:val="0089501D"/>
    <w:rsid w:val="008A11DC"/>
    <w:rsid w:val="008B0239"/>
    <w:rsid w:val="008B0FB8"/>
    <w:rsid w:val="008B11C7"/>
    <w:rsid w:val="008B1EC4"/>
    <w:rsid w:val="008B228B"/>
    <w:rsid w:val="008B4678"/>
    <w:rsid w:val="008B4C0F"/>
    <w:rsid w:val="008B6749"/>
    <w:rsid w:val="008B74BB"/>
    <w:rsid w:val="008C0A81"/>
    <w:rsid w:val="008C34B0"/>
    <w:rsid w:val="008C35A7"/>
    <w:rsid w:val="008C5FB9"/>
    <w:rsid w:val="008C7B1D"/>
    <w:rsid w:val="008D1944"/>
    <w:rsid w:val="008D770C"/>
    <w:rsid w:val="008E2568"/>
    <w:rsid w:val="008E46C0"/>
    <w:rsid w:val="008E609D"/>
    <w:rsid w:val="008E7D58"/>
    <w:rsid w:val="00901027"/>
    <w:rsid w:val="00910F1D"/>
    <w:rsid w:val="009133C9"/>
    <w:rsid w:val="00923BDC"/>
    <w:rsid w:val="00926476"/>
    <w:rsid w:val="00926FAB"/>
    <w:rsid w:val="00927ED6"/>
    <w:rsid w:val="00936D58"/>
    <w:rsid w:val="009372BE"/>
    <w:rsid w:val="00940D40"/>
    <w:rsid w:val="009438A6"/>
    <w:rsid w:val="009440B3"/>
    <w:rsid w:val="00947AEC"/>
    <w:rsid w:val="00947B6E"/>
    <w:rsid w:val="009521F1"/>
    <w:rsid w:val="00961685"/>
    <w:rsid w:val="00962422"/>
    <w:rsid w:val="009628AE"/>
    <w:rsid w:val="0096548A"/>
    <w:rsid w:val="00967AD2"/>
    <w:rsid w:val="00971EEB"/>
    <w:rsid w:val="00976E0E"/>
    <w:rsid w:val="0097701D"/>
    <w:rsid w:val="009810DF"/>
    <w:rsid w:val="00986025"/>
    <w:rsid w:val="00991242"/>
    <w:rsid w:val="00991933"/>
    <w:rsid w:val="00992E01"/>
    <w:rsid w:val="009945B8"/>
    <w:rsid w:val="0099460C"/>
    <w:rsid w:val="00995291"/>
    <w:rsid w:val="009A2CBF"/>
    <w:rsid w:val="009A7964"/>
    <w:rsid w:val="009B1A04"/>
    <w:rsid w:val="009C1556"/>
    <w:rsid w:val="009C2582"/>
    <w:rsid w:val="009C2B6B"/>
    <w:rsid w:val="009D0287"/>
    <w:rsid w:val="009D213F"/>
    <w:rsid w:val="009D3F23"/>
    <w:rsid w:val="009D6ECC"/>
    <w:rsid w:val="009D7E7D"/>
    <w:rsid w:val="009E030A"/>
    <w:rsid w:val="009E4BEF"/>
    <w:rsid w:val="009E4C29"/>
    <w:rsid w:val="009F5099"/>
    <w:rsid w:val="009F57FE"/>
    <w:rsid w:val="00A005EF"/>
    <w:rsid w:val="00A0068F"/>
    <w:rsid w:val="00A12BB7"/>
    <w:rsid w:val="00A14600"/>
    <w:rsid w:val="00A1558F"/>
    <w:rsid w:val="00A2319A"/>
    <w:rsid w:val="00A23692"/>
    <w:rsid w:val="00A24687"/>
    <w:rsid w:val="00A24C61"/>
    <w:rsid w:val="00A31A1D"/>
    <w:rsid w:val="00A32CEA"/>
    <w:rsid w:val="00A33AE6"/>
    <w:rsid w:val="00A417B9"/>
    <w:rsid w:val="00A43F60"/>
    <w:rsid w:val="00A44472"/>
    <w:rsid w:val="00A466E4"/>
    <w:rsid w:val="00A50331"/>
    <w:rsid w:val="00A556BB"/>
    <w:rsid w:val="00A57E01"/>
    <w:rsid w:val="00A619AA"/>
    <w:rsid w:val="00A66D6B"/>
    <w:rsid w:val="00A67A00"/>
    <w:rsid w:val="00A67B89"/>
    <w:rsid w:val="00A71043"/>
    <w:rsid w:val="00A74084"/>
    <w:rsid w:val="00A75534"/>
    <w:rsid w:val="00A8527B"/>
    <w:rsid w:val="00A906F1"/>
    <w:rsid w:val="00A93EEE"/>
    <w:rsid w:val="00A94667"/>
    <w:rsid w:val="00A946B2"/>
    <w:rsid w:val="00A96CC4"/>
    <w:rsid w:val="00AA4E2A"/>
    <w:rsid w:val="00AA55D1"/>
    <w:rsid w:val="00AA779A"/>
    <w:rsid w:val="00AB08EA"/>
    <w:rsid w:val="00AB3A13"/>
    <w:rsid w:val="00AB6110"/>
    <w:rsid w:val="00AB61B1"/>
    <w:rsid w:val="00AC4597"/>
    <w:rsid w:val="00AD0787"/>
    <w:rsid w:val="00AD375E"/>
    <w:rsid w:val="00AE0B1A"/>
    <w:rsid w:val="00AE370D"/>
    <w:rsid w:val="00AE6F5A"/>
    <w:rsid w:val="00B007DA"/>
    <w:rsid w:val="00B01454"/>
    <w:rsid w:val="00B0192C"/>
    <w:rsid w:val="00B05953"/>
    <w:rsid w:val="00B10022"/>
    <w:rsid w:val="00B10677"/>
    <w:rsid w:val="00B10BC4"/>
    <w:rsid w:val="00B11F02"/>
    <w:rsid w:val="00B1294E"/>
    <w:rsid w:val="00B12A59"/>
    <w:rsid w:val="00B141C4"/>
    <w:rsid w:val="00B222DA"/>
    <w:rsid w:val="00B27369"/>
    <w:rsid w:val="00B42A5B"/>
    <w:rsid w:val="00B435B1"/>
    <w:rsid w:val="00B43DA8"/>
    <w:rsid w:val="00B47996"/>
    <w:rsid w:val="00B47DB0"/>
    <w:rsid w:val="00B50FE9"/>
    <w:rsid w:val="00B52EA5"/>
    <w:rsid w:val="00B57424"/>
    <w:rsid w:val="00B60ACA"/>
    <w:rsid w:val="00B619AC"/>
    <w:rsid w:val="00B63B88"/>
    <w:rsid w:val="00B64E91"/>
    <w:rsid w:val="00B67380"/>
    <w:rsid w:val="00B704E6"/>
    <w:rsid w:val="00B71452"/>
    <w:rsid w:val="00B72649"/>
    <w:rsid w:val="00B73337"/>
    <w:rsid w:val="00B757D0"/>
    <w:rsid w:val="00B84A08"/>
    <w:rsid w:val="00B91BE7"/>
    <w:rsid w:val="00B93C1A"/>
    <w:rsid w:val="00B95ACD"/>
    <w:rsid w:val="00B95D4A"/>
    <w:rsid w:val="00BA07BA"/>
    <w:rsid w:val="00BA2D2E"/>
    <w:rsid w:val="00BA728C"/>
    <w:rsid w:val="00BA7541"/>
    <w:rsid w:val="00BB1C0B"/>
    <w:rsid w:val="00BB299C"/>
    <w:rsid w:val="00BB4623"/>
    <w:rsid w:val="00BC0623"/>
    <w:rsid w:val="00BC6A18"/>
    <w:rsid w:val="00BD25D4"/>
    <w:rsid w:val="00BD433E"/>
    <w:rsid w:val="00BD6606"/>
    <w:rsid w:val="00BE1A4C"/>
    <w:rsid w:val="00BE3281"/>
    <w:rsid w:val="00BE73E2"/>
    <w:rsid w:val="00BE784E"/>
    <w:rsid w:val="00BF076D"/>
    <w:rsid w:val="00BF6DFD"/>
    <w:rsid w:val="00C0045F"/>
    <w:rsid w:val="00C017A6"/>
    <w:rsid w:val="00C110CF"/>
    <w:rsid w:val="00C1165B"/>
    <w:rsid w:val="00C14A49"/>
    <w:rsid w:val="00C2366A"/>
    <w:rsid w:val="00C33262"/>
    <w:rsid w:val="00C33D96"/>
    <w:rsid w:val="00C37EAD"/>
    <w:rsid w:val="00C40254"/>
    <w:rsid w:val="00C42474"/>
    <w:rsid w:val="00C47B2C"/>
    <w:rsid w:val="00C47B57"/>
    <w:rsid w:val="00C50B64"/>
    <w:rsid w:val="00C5205F"/>
    <w:rsid w:val="00C54826"/>
    <w:rsid w:val="00C602D8"/>
    <w:rsid w:val="00C66470"/>
    <w:rsid w:val="00C67420"/>
    <w:rsid w:val="00C675E3"/>
    <w:rsid w:val="00C678AA"/>
    <w:rsid w:val="00C742E3"/>
    <w:rsid w:val="00C75524"/>
    <w:rsid w:val="00C75C35"/>
    <w:rsid w:val="00C7770F"/>
    <w:rsid w:val="00C801B8"/>
    <w:rsid w:val="00C805E7"/>
    <w:rsid w:val="00C80916"/>
    <w:rsid w:val="00C84E94"/>
    <w:rsid w:val="00C8653D"/>
    <w:rsid w:val="00C92B86"/>
    <w:rsid w:val="00C9311E"/>
    <w:rsid w:val="00C93C7B"/>
    <w:rsid w:val="00C93CC7"/>
    <w:rsid w:val="00C9522E"/>
    <w:rsid w:val="00C972F8"/>
    <w:rsid w:val="00C97339"/>
    <w:rsid w:val="00CB3F82"/>
    <w:rsid w:val="00CB6753"/>
    <w:rsid w:val="00CD0B64"/>
    <w:rsid w:val="00CD227E"/>
    <w:rsid w:val="00CD572F"/>
    <w:rsid w:val="00CD6545"/>
    <w:rsid w:val="00CD7688"/>
    <w:rsid w:val="00CE34AF"/>
    <w:rsid w:val="00CF07C0"/>
    <w:rsid w:val="00D00BB7"/>
    <w:rsid w:val="00D0225C"/>
    <w:rsid w:val="00D03565"/>
    <w:rsid w:val="00D1241E"/>
    <w:rsid w:val="00D13C32"/>
    <w:rsid w:val="00D13C97"/>
    <w:rsid w:val="00D26C3B"/>
    <w:rsid w:val="00D311DF"/>
    <w:rsid w:val="00D3181E"/>
    <w:rsid w:val="00D3492A"/>
    <w:rsid w:val="00D416FC"/>
    <w:rsid w:val="00D41BC7"/>
    <w:rsid w:val="00D4235F"/>
    <w:rsid w:val="00D44C77"/>
    <w:rsid w:val="00D45EC2"/>
    <w:rsid w:val="00D45F6A"/>
    <w:rsid w:val="00D47183"/>
    <w:rsid w:val="00D5227C"/>
    <w:rsid w:val="00D55058"/>
    <w:rsid w:val="00D612DE"/>
    <w:rsid w:val="00D63B88"/>
    <w:rsid w:val="00D64D13"/>
    <w:rsid w:val="00D67085"/>
    <w:rsid w:val="00D70126"/>
    <w:rsid w:val="00D745A3"/>
    <w:rsid w:val="00D830A0"/>
    <w:rsid w:val="00D84318"/>
    <w:rsid w:val="00D85A93"/>
    <w:rsid w:val="00D90B48"/>
    <w:rsid w:val="00D91EDB"/>
    <w:rsid w:val="00D927F9"/>
    <w:rsid w:val="00D94007"/>
    <w:rsid w:val="00D957AD"/>
    <w:rsid w:val="00D97564"/>
    <w:rsid w:val="00DA27D5"/>
    <w:rsid w:val="00DA4225"/>
    <w:rsid w:val="00DA61A9"/>
    <w:rsid w:val="00DB5305"/>
    <w:rsid w:val="00DB57CB"/>
    <w:rsid w:val="00DB76AF"/>
    <w:rsid w:val="00DC0366"/>
    <w:rsid w:val="00DC09BB"/>
    <w:rsid w:val="00DC3B14"/>
    <w:rsid w:val="00DC6EA6"/>
    <w:rsid w:val="00DC7585"/>
    <w:rsid w:val="00DD2B8F"/>
    <w:rsid w:val="00DD42C4"/>
    <w:rsid w:val="00DE06BE"/>
    <w:rsid w:val="00DE1431"/>
    <w:rsid w:val="00DE307D"/>
    <w:rsid w:val="00DE6DD5"/>
    <w:rsid w:val="00DE75D7"/>
    <w:rsid w:val="00DE7DD8"/>
    <w:rsid w:val="00DF3827"/>
    <w:rsid w:val="00DF7717"/>
    <w:rsid w:val="00E073C4"/>
    <w:rsid w:val="00E07C92"/>
    <w:rsid w:val="00E13C82"/>
    <w:rsid w:val="00E1796A"/>
    <w:rsid w:val="00E17A04"/>
    <w:rsid w:val="00E20DCF"/>
    <w:rsid w:val="00E25E6D"/>
    <w:rsid w:val="00E34143"/>
    <w:rsid w:val="00E369C2"/>
    <w:rsid w:val="00E36C00"/>
    <w:rsid w:val="00E4370A"/>
    <w:rsid w:val="00E61890"/>
    <w:rsid w:val="00E703F2"/>
    <w:rsid w:val="00E706DA"/>
    <w:rsid w:val="00E7247A"/>
    <w:rsid w:val="00E72C25"/>
    <w:rsid w:val="00E735D1"/>
    <w:rsid w:val="00E73901"/>
    <w:rsid w:val="00E74226"/>
    <w:rsid w:val="00E750A2"/>
    <w:rsid w:val="00E77D9C"/>
    <w:rsid w:val="00E81D9B"/>
    <w:rsid w:val="00E81EEA"/>
    <w:rsid w:val="00E82492"/>
    <w:rsid w:val="00E833E1"/>
    <w:rsid w:val="00E844BC"/>
    <w:rsid w:val="00E87758"/>
    <w:rsid w:val="00E943CF"/>
    <w:rsid w:val="00EA1F28"/>
    <w:rsid w:val="00EB0145"/>
    <w:rsid w:val="00EC209D"/>
    <w:rsid w:val="00EC523A"/>
    <w:rsid w:val="00ED1945"/>
    <w:rsid w:val="00ED67A1"/>
    <w:rsid w:val="00ED6C5C"/>
    <w:rsid w:val="00EE529B"/>
    <w:rsid w:val="00EE595A"/>
    <w:rsid w:val="00EF5AE0"/>
    <w:rsid w:val="00EF666B"/>
    <w:rsid w:val="00F032F1"/>
    <w:rsid w:val="00F1206B"/>
    <w:rsid w:val="00F13CC8"/>
    <w:rsid w:val="00F17141"/>
    <w:rsid w:val="00F20C77"/>
    <w:rsid w:val="00F21694"/>
    <w:rsid w:val="00F236A7"/>
    <w:rsid w:val="00F23AD8"/>
    <w:rsid w:val="00F23EFE"/>
    <w:rsid w:val="00F26D2F"/>
    <w:rsid w:val="00F31127"/>
    <w:rsid w:val="00F36DC6"/>
    <w:rsid w:val="00F37B49"/>
    <w:rsid w:val="00F42363"/>
    <w:rsid w:val="00F43CAA"/>
    <w:rsid w:val="00F459BF"/>
    <w:rsid w:val="00F45AAE"/>
    <w:rsid w:val="00F525EF"/>
    <w:rsid w:val="00F53BDE"/>
    <w:rsid w:val="00F60AB8"/>
    <w:rsid w:val="00F6508B"/>
    <w:rsid w:val="00F663C6"/>
    <w:rsid w:val="00F811FE"/>
    <w:rsid w:val="00F9129D"/>
    <w:rsid w:val="00F94B5A"/>
    <w:rsid w:val="00F95DA5"/>
    <w:rsid w:val="00FA0DBD"/>
    <w:rsid w:val="00FA3670"/>
    <w:rsid w:val="00FB0EC9"/>
    <w:rsid w:val="00FB144D"/>
    <w:rsid w:val="00FB54F0"/>
    <w:rsid w:val="00FC4624"/>
    <w:rsid w:val="00FC502E"/>
    <w:rsid w:val="00FD1866"/>
    <w:rsid w:val="00FD2660"/>
    <w:rsid w:val="00FD388D"/>
    <w:rsid w:val="00FD5A76"/>
    <w:rsid w:val="00FD6AD5"/>
    <w:rsid w:val="00FE42F1"/>
    <w:rsid w:val="00FE4E37"/>
    <w:rsid w:val="00FE4E6D"/>
    <w:rsid w:val="00FE738C"/>
    <w:rsid w:val="00FF0F19"/>
    <w:rsid w:val="00FF17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53E699"/>
  <w15:docId w15:val="{2906BA81-C447-4AEB-84D2-D277DCDD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73E2"/>
    <w:pPr>
      <w:spacing w:before="120" w:after="120" w:line="240" w:lineRule="auto"/>
      <w:jc w:val="both"/>
    </w:pPr>
    <w:rPr>
      <w:rFonts w:asciiTheme="majorHAnsi" w:eastAsia="Times New Roman" w:hAnsiTheme="majorHAnsi" w:cs="Times New Roman"/>
      <w:color w:val="4F062A" w:themeColor="text1"/>
      <w:kern w:val="28"/>
      <w:sz w:val="20"/>
      <w:szCs w:val="24"/>
    </w:rPr>
  </w:style>
  <w:style w:type="paragraph" w:styleId="Titolo1">
    <w:name w:val="heading 1"/>
    <w:basedOn w:val="Normale"/>
    <w:next w:val="Normale"/>
    <w:link w:val="Titolo1Carattere"/>
    <w:uiPriority w:val="9"/>
    <w:qFormat/>
    <w:rsid w:val="001347A8"/>
    <w:pPr>
      <w:keepNext/>
      <w:keepLines/>
      <w:pageBreakBefore/>
      <w:numPr>
        <w:numId w:val="14"/>
      </w:numPr>
      <w:spacing w:before="0" w:after="240"/>
      <w:ind w:left="431" w:hanging="431"/>
      <w:jc w:val="left"/>
      <w:outlineLvl w:val="0"/>
    </w:pPr>
    <w:rPr>
      <w:rFonts w:eastAsiaTheme="majorEastAsia" w:cstheme="majorBidi"/>
      <w:bCs/>
      <w:noProof/>
      <w:sz w:val="32"/>
      <w:szCs w:val="32"/>
    </w:rPr>
  </w:style>
  <w:style w:type="paragraph" w:styleId="Titolo2">
    <w:name w:val="heading 2"/>
    <w:basedOn w:val="Normale"/>
    <w:next w:val="Normale"/>
    <w:link w:val="Titolo2Carattere"/>
    <w:uiPriority w:val="9"/>
    <w:unhideWhenUsed/>
    <w:qFormat/>
    <w:rsid w:val="00102584"/>
    <w:pPr>
      <w:keepNext/>
      <w:keepLines/>
      <w:numPr>
        <w:ilvl w:val="1"/>
        <w:numId w:val="14"/>
      </w:numPr>
      <w:spacing w:before="360"/>
      <w:ind w:left="490" w:hanging="490"/>
      <w:outlineLvl w:val="1"/>
    </w:pPr>
    <w:rPr>
      <w:rFonts w:eastAsiaTheme="majorEastAsia" w:cstheme="majorBidi"/>
      <w:bCs/>
      <w:noProof/>
      <w:sz w:val="24"/>
      <w:szCs w:val="26"/>
    </w:rPr>
  </w:style>
  <w:style w:type="paragraph" w:styleId="Titolo3">
    <w:name w:val="heading 3"/>
    <w:basedOn w:val="Normale"/>
    <w:next w:val="Normale"/>
    <w:link w:val="Titolo3Carattere"/>
    <w:uiPriority w:val="9"/>
    <w:unhideWhenUsed/>
    <w:qFormat/>
    <w:rsid w:val="00102584"/>
    <w:pPr>
      <w:keepNext/>
      <w:keepLines/>
      <w:numPr>
        <w:ilvl w:val="2"/>
        <w:numId w:val="14"/>
      </w:numPr>
      <w:spacing w:before="240"/>
      <w:ind w:left="630" w:hanging="630"/>
      <w:outlineLvl w:val="2"/>
    </w:pPr>
    <w:rPr>
      <w:rFonts w:eastAsiaTheme="majorEastAsia" w:cstheme="majorBidi"/>
      <w:bCs/>
      <w:noProof/>
      <w:sz w:val="22"/>
    </w:rPr>
  </w:style>
  <w:style w:type="paragraph" w:styleId="Titolo4">
    <w:name w:val="heading 4"/>
    <w:basedOn w:val="Normale"/>
    <w:next w:val="Normale"/>
    <w:link w:val="Titolo4Carattere"/>
    <w:uiPriority w:val="9"/>
    <w:unhideWhenUsed/>
    <w:qFormat/>
    <w:rsid w:val="00D311DF"/>
    <w:pPr>
      <w:keepNext/>
      <w:keepLines/>
      <w:numPr>
        <w:ilvl w:val="3"/>
        <w:numId w:val="14"/>
      </w:numPr>
      <w:spacing w:before="200"/>
      <w:ind w:left="709" w:hanging="709"/>
      <w:outlineLvl w:val="3"/>
    </w:pPr>
    <w:rPr>
      <w:rFonts w:eastAsiaTheme="majorEastAsia" w:cstheme="majorBidi"/>
      <w:bCs/>
      <w:iCs/>
      <w:noProof/>
      <w:sz w:val="22"/>
    </w:rPr>
  </w:style>
  <w:style w:type="paragraph" w:styleId="Titolo5">
    <w:name w:val="heading 5"/>
    <w:basedOn w:val="Normale"/>
    <w:next w:val="Normale"/>
    <w:link w:val="Titolo5Carattere"/>
    <w:uiPriority w:val="9"/>
    <w:unhideWhenUsed/>
    <w:qFormat/>
    <w:rsid w:val="00D311DF"/>
    <w:pPr>
      <w:keepNext/>
      <w:keepLines/>
      <w:numPr>
        <w:ilvl w:val="4"/>
        <w:numId w:val="14"/>
      </w:numPr>
      <w:spacing w:before="200"/>
      <w:ind w:left="851" w:hanging="851"/>
      <w:outlineLvl w:val="4"/>
    </w:pPr>
    <w:rPr>
      <w:rFonts w:eastAsiaTheme="majorEastAsia" w:cstheme="majorBidi"/>
      <w:noProof/>
    </w:rPr>
  </w:style>
  <w:style w:type="paragraph" w:styleId="Titolo6">
    <w:name w:val="heading 6"/>
    <w:basedOn w:val="Normale"/>
    <w:next w:val="Normale"/>
    <w:link w:val="Titolo6Carattere"/>
    <w:uiPriority w:val="9"/>
    <w:semiHidden/>
    <w:unhideWhenUsed/>
    <w:qFormat/>
    <w:rsid w:val="00C47B2C"/>
    <w:pPr>
      <w:keepNext/>
      <w:keepLines/>
      <w:numPr>
        <w:ilvl w:val="5"/>
        <w:numId w:val="14"/>
      </w:numPr>
      <w:spacing w:before="200"/>
      <w:outlineLvl w:val="5"/>
    </w:pPr>
    <w:rPr>
      <w:rFonts w:eastAsiaTheme="majorEastAsia" w:cstheme="majorBidi"/>
      <w:i/>
      <w:iCs/>
    </w:rPr>
  </w:style>
  <w:style w:type="paragraph" w:styleId="Titolo7">
    <w:name w:val="heading 7"/>
    <w:basedOn w:val="Normale"/>
    <w:next w:val="Normale"/>
    <w:link w:val="Titolo7Carattere"/>
    <w:uiPriority w:val="9"/>
    <w:semiHidden/>
    <w:unhideWhenUsed/>
    <w:qFormat/>
    <w:rsid w:val="009A0B41"/>
    <w:pPr>
      <w:keepNext/>
      <w:keepLines/>
      <w:numPr>
        <w:ilvl w:val="6"/>
        <w:numId w:val="14"/>
      </w:numPr>
      <w:spacing w:before="200"/>
      <w:outlineLvl w:val="6"/>
    </w:pPr>
    <w:rPr>
      <w:rFonts w:eastAsiaTheme="majorEastAsia" w:cstheme="majorBidi"/>
      <w:i/>
      <w:iCs/>
    </w:rPr>
  </w:style>
  <w:style w:type="paragraph" w:styleId="Titolo8">
    <w:name w:val="heading 8"/>
    <w:basedOn w:val="Normale"/>
    <w:next w:val="Normale"/>
    <w:link w:val="Titolo8Carattere"/>
    <w:uiPriority w:val="9"/>
    <w:semiHidden/>
    <w:unhideWhenUsed/>
    <w:qFormat/>
    <w:rsid w:val="009954DA"/>
    <w:pPr>
      <w:keepNext/>
      <w:keepLines/>
      <w:numPr>
        <w:ilvl w:val="7"/>
        <w:numId w:val="14"/>
      </w:numPr>
      <w:spacing w:before="200"/>
      <w:outlineLvl w:val="7"/>
    </w:pPr>
    <w:rPr>
      <w:rFonts w:eastAsiaTheme="majorEastAsia" w:cstheme="majorBidi"/>
      <w:color w:val="B20D5E" w:themeColor="text1" w:themeTint="BF"/>
      <w:szCs w:val="20"/>
    </w:rPr>
  </w:style>
  <w:style w:type="paragraph" w:styleId="Titolo9">
    <w:name w:val="heading 9"/>
    <w:basedOn w:val="Normale"/>
    <w:next w:val="Normale"/>
    <w:link w:val="Titolo9Carattere"/>
    <w:uiPriority w:val="9"/>
    <w:semiHidden/>
    <w:unhideWhenUsed/>
    <w:qFormat/>
    <w:rsid w:val="009954DA"/>
    <w:pPr>
      <w:keepNext/>
      <w:keepLines/>
      <w:numPr>
        <w:ilvl w:val="8"/>
        <w:numId w:val="14"/>
      </w:numPr>
      <w:spacing w:before="200"/>
      <w:outlineLvl w:val="8"/>
    </w:pPr>
    <w:rPr>
      <w:rFonts w:eastAsiaTheme="majorEastAsia" w:cstheme="majorBidi"/>
      <w:i/>
      <w:iCs/>
      <w:color w:val="B20D5E" w:themeColor="text1" w:themeTint="BF"/>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24526"/>
    <w:pPr>
      <w:tabs>
        <w:tab w:val="center" w:pos="4252"/>
        <w:tab w:val="right" w:pos="8504"/>
      </w:tabs>
    </w:pPr>
  </w:style>
  <w:style w:type="character" w:customStyle="1" w:styleId="IntestazioneCarattere">
    <w:name w:val="Intestazione Carattere"/>
    <w:basedOn w:val="Carpredefinitoparagrafo"/>
    <w:link w:val="Intestazione"/>
    <w:uiPriority w:val="99"/>
    <w:rsid w:val="00824526"/>
    <w:rPr>
      <w:rFonts w:ascii="Arial" w:eastAsia="Times New Roman" w:hAnsi="Arial" w:cs="Times New Roman"/>
      <w:kern w:val="28"/>
      <w:sz w:val="20"/>
      <w:szCs w:val="24"/>
    </w:rPr>
  </w:style>
  <w:style w:type="paragraph" w:styleId="Pidipagina">
    <w:name w:val="footer"/>
    <w:basedOn w:val="Normale"/>
    <w:link w:val="PidipaginaCarattere"/>
    <w:uiPriority w:val="99"/>
    <w:unhideWhenUsed/>
    <w:rsid w:val="00CD0B64"/>
    <w:pPr>
      <w:tabs>
        <w:tab w:val="center" w:pos="4252"/>
        <w:tab w:val="right" w:pos="8504"/>
      </w:tabs>
    </w:pPr>
    <w:rPr>
      <w:sz w:val="16"/>
    </w:rPr>
  </w:style>
  <w:style w:type="character" w:customStyle="1" w:styleId="PidipaginaCarattere">
    <w:name w:val="Piè di pagina Carattere"/>
    <w:basedOn w:val="Carpredefinitoparagrafo"/>
    <w:link w:val="Pidipagina"/>
    <w:uiPriority w:val="99"/>
    <w:rsid w:val="00CD0B64"/>
    <w:rPr>
      <w:rFonts w:ascii="ForFuture Sans" w:eastAsia="Times New Roman" w:hAnsi="ForFuture Sans" w:cs="Times New Roman"/>
      <w:color w:val="4F062A" w:themeColor="text1"/>
      <w:kern w:val="28"/>
      <w:sz w:val="16"/>
      <w:szCs w:val="24"/>
    </w:rPr>
  </w:style>
  <w:style w:type="paragraph" w:styleId="Testofumetto">
    <w:name w:val="Balloon Text"/>
    <w:basedOn w:val="Normale"/>
    <w:link w:val="TestofumettoCarattere"/>
    <w:uiPriority w:val="99"/>
    <w:semiHidden/>
    <w:unhideWhenUsed/>
    <w:rsid w:val="00EB0C5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0C55"/>
    <w:rPr>
      <w:rFonts w:ascii="Tahoma" w:hAnsi="Tahoma" w:cs="Tahoma"/>
      <w:sz w:val="16"/>
      <w:szCs w:val="16"/>
    </w:rPr>
  </w:style>
  <w:style w:type="paragraph" w:styleId="Puntoelenco">
    <w:name w:val="List Bullet"/>
    <w:basedOn w:val="Normale"/>
    <w:uiPriority w:val="99"/>
    <w:unhideWhenUsed/>
    <w:rsid w:val="00BE73E2"/>
    <w:pPr>
      <w:numPr>
        <w:numId w:val="7"/>
      </w:numPr>
      <w:spacing w:after="0"/>
    </w:pPr>
    <w:rPr>
      <w:rFonts w:asciiTheme="minorHAnsi" w:hAnsiTheme="minorHAnsi"/>
      <w:b/>
      <w:noProof/>
    </w:rPr>
  </w:style>
  <w:style w:type="paragraph" w:styleId="Puntoelenco2">
    <w:name w:val="List Bullet 2"/>
    <w:basedOn w:val="Normale"/>
    <w:uiPriority w:val="99"/>
    <w:unhideWhenUsed/>
    <w:qFormat/>
    <w:rsid w:val="00340E3A"/>
    <w:pPr>
      <w:numPr>
        <w:numId w:val="8"/>
      </w:numPr>
      <w:spacing w:before="80" w:after="0"/>
      <w:ind w:left="845" w:hanging="278"/>
    </w:pPr>
    <w:rPr>
      <w:noProof/>
    </w:rPr>
  </w:style>
  <w:style w:type="paragraph" w:styleId="Puntoelenco3">
    <w:name w:val="List Bullet 3"/>
    <w:basedOn w:val="Normale"/>
    <w:uiPriority w:val="99"/>
    <w:unhideWhenUsed/>
    <w:rsid w:val="00340E3A"/>
    <w:pPr>
      <w:numPr>
        <w:numId w:val="9"/>
      </w:numPr>
      <w:spacing w:before="80" w:after="0"/>
      <w:ind w:left="1338" w:hanging="278"/>
    </w:pPr>
    <w:rPr>
      <w:noProof/>
    </w:rPr>
  </w:style>
  <w:style w:type="paragraph" w:styleId="Puntoelenco4">
    <w:name w:val="List Bullet 4"/>
    <w:basedOn w:val="Normale"/>
    <w:uiPriority w:val="99"/>
    <w:unhideWhenUsed/>
    <w:rsid w:val="00340E3A"/>
    <w:pPr>
      <w:numPr>
        <w:numId w:val="10"/>
      </w:numPr>
      <w:spacing w:before="80" w:after="0"/>
      <w:ind w:left="1837" w:hanging="278"/>
    </w:pPr>
    <w:rPr>
      <w:noProof/>
    </w:rPr>
  </w:style>
  <w:style w:type="paragraph" w:styleId="Puntoelenco5">
    <w:name w:val="List Bullet 5"/>
    <w:basedOn w:val="Normale"/>
    <w:uiPriority w:val="99"/>
    <w:unhideWhenUsed/>
    <w:qFormat/>
    <w:rsid w:val="00340E3A"/>
    <w:pPr>
      <w:numPr>
        <w:numId w:val="11"/>
      </w:numPr>
      <w:spacing w:before="80" w:after="0"/>
      <w:ind w:left="2263" w:hanging="278"/>
    </w:pPr>
    <w:rPr>
      <w:noProof/>
    </w:rPr>
  </w:style>
  <w:style w:type="character" w:customStyle="1" w:styleId="Titolo1Carattere">
    <w:name w:val="Titolo 1 Carattere"/>
    <w:basedOn w:val="Carpredefinitoparagrafo"/>
    <w:link w:val="Titolo1"/>
    <w:uiPriority w:val="9"/>
    <w:rsid w:val="001347A8"/>
    <w:rPr>
      <w:rFonts w:ascii="ForFuture Sans" w:eastAsiaTheme="majorEastAsia" w:hAnsi="ForFuture Sans" w:cstheme="majorBidi"/>
      <w:bCs/>
      <w:noProof/>
      <w:color w:val="4F062A" w:themeColor="text1"/>
      <w:kern w:val="28"/>
      <w:sz w:val="32"/>
      <w:szCs w:val="32"/>
    </w:rPr>
  </w:style>
  <w:style w:type="character" w:customStyle="1" w:styleId="Titolo2Carattere">
    <w:name w:val="Titolo 2 Carattere"/>
    <w:basedOn w:val="Carpredefinitoparagrafo"/>
    <w:link w:val="Titolo2"/>
    <w:uiPriority w:val="9"/>
    <w:rsid w:val="00102584"/>
    <w:rPr>
      <w:rFonts w:ascii="ForFuture Sans" w:eastAsiaTheme="majorEastAsia" w:hAnsi="ForFuture Sans" w:cstheme="majorBidi"/>
      <w:bCs/>
      <w:noProof/>
      <w:color w:val="4F062A" w:themeColor="text1"/>
      <w:kern w:val="28"/>
      <w:sz w:val="24"/>
      <w:szCs w:val="26"/>
    </w:rPr>
  </w:style>
  <w:style w:type="character" w:customStyle="1" w:styleId="Titolo3Carattere">
    <w:name w:val="Titolo 3 Carattere"/>
    <w:basedOn w:val="Carpredefinitoparagrafo"/>
    <w:link w:val="Titolo3"/>
    <w:uiPriority w:val="9"/>
    <w:rsid w:val="00102584"/>
    <w:rPr>
      <w:rFonts w:ascii="ForFuture Sans" w:eastAsiaTheme="majorEastAsia" w:hAnsi="ForFuture Sans" w:cstheme="majorBidi"/>
      <w:bCs/>
      <w:noProof/>
      <w:color w:val="4F062A" w:themeColor="text1"/>
      <w:kern w:val="28"/>
      <w:szCs w:val="24"/>
    </w:rPr>
  </w:style>
  <w:style w:type="character" w:customStyle="1" w:styleId="Titolo4Carattere">
    <w:name w:val="Titolo 4 Carattere"/>
    <w:basedOn w:val="Carpredefinitoparagrafo"/>
    <w:link w:val="Titolo4"/>
    <w:uiPriority w:val="9"/>
    <w:rsid w:val="00D311DF"/>
    <w:rPr>
      <w:rFonts w:ascii="ForFuture Sans" w:eastAsiaTheme="majorEastAsia" w:hAnsi="ForFuture Sans" w:cstheme="majorBidi"/>
      <w:bCs/>
      <w:iCs/>
      <w:noProof/>
      <w:color w:val="4F062A" w:themeColor="text1"/>
      <w:kern w:val="28"/>
      <w:szCs w:val="24"/>
    </w:rPr>
  </w:style>
  <w:style w:type="character" w:customStyle="1" w:styleId="Titolo5Carattere">
    <w:name w:val="Titolo 5 Carattere"/>
    <w:basedOn w:val="Carpredefinitoparagrafo"/>
    <w:link w:val="Titolo5"/>
    <w:uiPriority w:val="9"/>
    <w:rsid w:val="00D311DF"/>
    <w:rPr>
      <w:rFonts w:ascii="ForFuture Sans" w:eastAsiaTheme="majorEastAsia" w:hAnsi="ForFuture Sans" w:cstheme="majorBidi"/>
      <w:noProof/>
      <w:color w:val="4F062A" w:themeColor="text1"/>
      <w:kern w:val="28"/>
      <w:sz w:val="20"/>
      <w:szCs w:val="24"/>
    </w:rPr>
  </w:style>
  <w:style w:type="table" w:styleId="Grigliatabella">
    <w:name w:val="Table Grid"/>
    <w:basedOn w:val="Tabellanormale"/>
    <w:rsid w:val="001347A8"/>
    <w:pPr>
      <w:spacing w:after="0" w:line="240" w:lineRule="auto"/>
      <w:jc w:val="both"/>
    </w:pPr>
    <w:rPr>
      <w:rFonts w:eastAsia="Times New Roman" w:cs="Times New Roman"/>
      <w:color w:val="4F062A" w:themeColor="text1"/>
      <w:sz w:val="20"/>
      <w:szCs w:val="20"/>
      <w:lang w:eastAsia="zh-CN"/>
    </w:rPr>
    <w:tblPr>
      <w:tblBorders>
        <w:top w:val="single" w:sz="4" w:space="0" w:color="4F062A" w:themeColor="text1"/>
        <w:left w:val="single" w:sz="4" w:space="0" w:color="4F062A" w:themeColor="text1"/>
        <w:bottom w:val="single" w:sz="4" w:space="0" w:color="4F062A" w:themeColor="text1"/>
        <w:right w:val="single" w:sz="4" w:space="0" w:color="4F062A" w:themeColor="text1"/>
        <w:insideH w:val="single" w:sz="4" w:space="0" w:color="4F062A" w:themeColor="text1"/>
        <w:insideV w:val="single" w:sz="4" w:space="0" w:color="4F062A" w:themeColor="text1"/>
      </w:tblBorders>
    </w:tblPr>
  </w:style>
  <w:style w:type="paragraph" w:styleId="Sommario2">
    <w:name w:val="toc 2"/>
    <w:basedOn w:val="Normale"/>
    <w:next w:val="Normale"/>
    <w:autoRedefine/>
    <w:uiPriority w:val="39"/>
    <w:unhideWhenUsed/>
    <w:rsid w:val="00293707"/>
    <w:pPr>
      <w:tabs>
        <w:tab w:val="left" w:pos="851"/>
        <w:tab w:val="right" w:leader="dot" w:pos="9798"/>
      </w:tabs>
      <w:spacing w:after="80"/>
      <w:ind w:left="425"/>
    </w:pPr>
    <w:rPr>
      <w:noProof/>
    </w:rPr>
  </w:style>
  <w:style w:type="paragraph" w:styleId="Sommario1">
    <w:name w:val="toc 1"/>
    <w:basedOn w:val="Normale"/>
    <w:next w:val="Normale"/>
    <w:autoRedefine/>
    <w:uiPriority w:val="39"/>
    <w:unhideWhenUsed/>
    <w:rsid w:val="00293707"/>
    <w:pPr>
      <w:tabs>
        <w:tab w:val="left" w:pos="284"/>
        <w:tab w:val="right" w:leader="dot" w:pos="9798"/>
      </w:tabs>
      <w:spacing w:before="200" w:after="80"/>
    </w:pPr>
    <w:rPr>
      <w:noProof/>
    </w:rPr>
  </w:style>
  <w:style w:type="paragraph" w:styleId="Sommario3">
    <w:name w:val="toc 3"/>
    <w:basedOn w:val="Normale"/>
    <w:next w:val="Normale"/>
    <w:autoRedefine/>
    <w:uiPriority w:val="39"/>
    <w:unhideWhenUsed/>
    <w:rsid w:val="00293707"/>
    <w:pPr>
      <w:tabs>
        <w:tab w:val="left" w:pos="993"/>
        <w:tab w:val="right" w:leader="dot" w:pos="9798"/>
      </w:tabs>
      <w:spacing w:before="80" w:after="80"/>
      <w:ind w:left="425"/>
    </w:pPr>
    <w:rPr>
      <w:noProof/>
    </w:rPr>
  </w:style>
  <w:style w:type="character" w:styleId="Collegamentoipertestuale">
    <w:name w:val="Hyperlink"/>
    <w:basedOn w:val="Carpredefinitoparagrafo"/>
    <w:uiPriority w:val="99"/>
    <w:unhideWhenUsed/>
    <w:rsid w:val="0092140B"/>
    <w:rPr>
      <w:color w:val="FF6598" w:themeColor="hyperlink"/>
      <w:u w:val="single"/>
    </w:rPr>
  </w:style>
  <w:style w:type="character" w:customStyle="1" w:styleId="Titolo6Carattere">
    <w:name w:val="Titolo 6 Carattere"/>
    <w:basedOn w:val="Carpredefinitoparagrafo"/>
    <w:link w:val="Titolo6"/>
    <w:uiPriority w:val="9"/>
    <w:semiHidden/>
    <w:rsid w:val="00C47B2C"/>
    <w:rPr>
      <w:rFonts w:ascii="ForFuture Sans" w:eastAsiaTheme="majorEastAsia" w:hAnsi="ForFuture Sans" w:cstheme="majorBidi"/>
      <w:i/>
      <w:iCs/>
      <w:color w:val="4F062A" w:themeColor="text1"/>
      <w:kern w:val="28"/>
      <w:sz w:val="20"/>
      <w:szCs w:val="24"/>
    </w:rPr>
  </w:style>
  <w:style w:type="character" w:customStyle="1" w:styleId="Titolo7Carattere">
    <w:name w:val="Titolo 7 Carattere"/>
    <w:basedOn w:val="Carpredefinitoparagrafo"/>
    <w:link w:val="Titolo7"/>
    <w:uiPriority w:val="9"/>
    <w:semiHidden/>
    <w:rsid w:val="009A0B41"/>
    <w:rPr>
      <w:rFonts w:asciiTheme="majorHAnsi" w:eastAsiaTheme="majorEastAsia" w:hAnsiTheme="majorHAnsi" w:cstheme="majorBidi"/>
      <w:i/>
      <w:iCs/>
      <w:kern w:val="28"/>
      <w:sz w:val="20"/>
      <w:szCs w:val="24"/>
      <w:lang w:val="en-US"/>
    </w:rPr>
  </w:style>
  <w:style w:type="character" w:customStyle="1" w:styleId="Titolo8Carattere">
    <w:name w:val="Titolo 8 Carattere"/>
    <w:basedOn w:val="Carpredefinitoparagrafo"/>
    <w:link w:val="Titolo8"/>
    <w:uiPriority w:val="9"/>
    <w:semiHidden/>
    <w:rsid w:val="009954DA"/>
    <w:rPr>
      <w:rFonts w:asciiTheme="majorHAnsi" w:eastAsiaTheme="majorEastAsia" w:hAnsiTheme="majorHAnsi" w:cstheme="majorBidi"/>
      <w:color w:val="B20D5E" w:themeColor="text1" w:themeTint="BF"/>
      <w:kern w:val="28"/>
      <w:sz w:val="20"/>
      <w:szCs w:val="20"/>
      <w:lang w:val="en-US"/>
    </w:rPr>
  </w:style>
  <w:style w:type="character" w:customStyle="1" w:styleId="Titolo9Carattere">
    <w:name w:val="Titolo 9 Carattere"/>
    <w:basedOn w:val="Carpredefinitoparagrafo"/>
    <w:link w:val="Titolo9"/>
    <w:uiPriority w:val="9"/>
    <w:semiHidden/>
    <w:rsid w:val="009954DA"/>
    <w:rPr>
      <w:rFonts w:asciiTheme="majorHAnsi" w:eastAsiaTheme="majorEastAsia" w:hAnsiTheme="majorHAnsi" w:cstheme="majorBidi"/>
      <w:i/>
      <w:iCs/>
      <w:color w:val="B20D5E" w:themeColor="text1" w:themeTint="BF"/>
      <w:kern w:val="28"/>
      <w:sz w:val="20"/>
      <w:szCs w:val="20"/>
      <w:lang w:val="en-US"/>
    </w:rPr>
  </w:style>
  <w:style w:type="paragraph" w:styleId="Didascalia">
    <w:name w:val="caption"/>
    <w:basedOn w:val="Normale"/>
    <w:next w:val="Normale"/>
    <w:uiPriority w:val="35"/>
    <w:unhideWhenUsed/>
    <w:qFormat/>
    <w:rsid w:val="00596CFF"/>
    <w:pPr>
      <w:spacing w:after="360"/>
      <w:jc w:val="center"/>
    </w:pPr>
    <w:rPr>
      <w:bCs/>
      <w:noProof/>
      <w:sz w:val="18"/>
      <w:szCs w:val="18"/>
    </w:rPr>
  </w:style>
  <w:style w:type="table" w:customStyle="1" w:styleId="Listaclara-nfasis11">
    <w:name w:val="Lista clara - Énfasis 11"/>
    <w:basedOn w:val="Tabellanormale"/>
    <w:uiPriority w:val="61"/>
    <w:rsid w:val="0084709C"/>
    <w:pPr>
      <w:spacing w:after="0" w:line="240" w:lineRule="auto"/>
    </w:pPr>
    <w:tblPr>
      <w:tblStyleRowBandSize w:val="1"/>
      <w:tblStyleColBandSize w:val="1"/>
      <w:tblBorders>
        <w:top w:val="single" w:sz="8" w:space="0" w:color="FF0054" w:themeColor="accent1"/>
        <w:left w:val="single" w:sz="8" w:space="0" w:color="FF0054" w:themeColor="accent1"/>
        <w:bottom w:val="single" w:sz="8" w:space="0" w:color="FF0054" w:themeColor="accent1"/>
        <w:right w:val="single" w:sz="8" w:space="0" w:color="FF0054" w:themeColor="accent1"/>
      </w:tblBorders>
    </w:tblPr>
    <w:tblStylePr w:type="firstRow">
      <w:pPr>
        <w:spacing w:before="0" w:after="0" w:line="240" w:lineRule="auto"/>
      </w:pPr>
      <w:rPr>
        <w:b/>
        <w:bCs/>
        <w:color w:val="FFFFFF" w:themeColor="background1"/>
      </w:rPr>
      <w:tblPr/>
      <w:tcPr>
        <w:shd w:val="clear" w:color="auto" w:fill="FF0054" w:themeFill="accent1"/>
      </w:tcPr>
    </w:tblStylePr>
    <w:tblStylePr w:type="lastRow">
      <w:pPr>
        <w:spacing w:before="0" w:after="0" w:line="240" w:lineRule="auto"/>
      </w:pPr>
      <w:rPr>
        <w:b/>
        <w:bCs/>
      </w:rPr>
      <w:tblPr/>
      <w:tcPr>
        <w:tcBorders>
          <w:top w:val="double" w:sz="6" w:space="0" w:color="FF0054" w:themeColor="accent1"/>
          <w:left w:val="single" w:sz="8" w:space="0" w:color="FF0054" w:themeColor="accent1"/>
          <w:bottom w:val="single" w:sz="8" w:space="0" w:color="FF0054" w:themeColor="accent1"/>
          <w:right w:val="single" w:sz="8" w:space="0" w:color="FF0054" w:themeColor="accent1"/>
        </w:tcBorders>
      </w:tcPr>
    </w:tblStylePr>
    <w:tblStylePr w:type="firstCol">
      <w:rPr>
        <w:b/>
        <w:bCs/>
      </w:rPr>
    </w:tblStylePr>
    <w:tblStylePr w:type="lastCol">
      <w:rPr>
        <w:b/>
        <w:bCs/>
      </w:rPr>
    </w:tblStylePr>
    <w:tblStylePr w:type="band1Vert">
      <w:tblPr/>
      <w:tcPr>
        <w:tcBorders>
          <w:top w:val="single" w:sz="8" w:space="0" w:color="FF0054" w:themeColor="accent1"/>
          <w:left w:val="single" w:sz="8" w:space="0" w:color="FF0054" w:themeColor="accent1"/>
          <w:bottom w:val="single" w:sz="8" w:space="0" w:color="FF0054" w:themeColor="accent1"/>
          <w:right w:val="single" w:sz="8" w:space="0" w:color="FF0054" w:themeColor="accent1"/>
        </w:tcBorders>
      </w:tcPr>
    </w:tblStylePr>
    <w:tblStylePr w:type="band1Horz">
      <w:tblPr/>
      <w:tcPr>
        <w:tcBorders>
          <w:top w:val="single" w:sz="8" w:space="0" w:color="FF0054" w:themeColor="accent1"/>
          <w:left w:val="single" w:sz="8" w:space="0" w:color="FF0054" w:themeColor="accent1"/>
          <w:bottom w:val="single" w:sz="8" w:space="0" w:color="FF0054" w:themeColor="accent1"/>
          <w:right w:val="single" w:sz="8" w:space="0" w:color="FF0054" w:themeColor="accent1"/>
        </w:tcBorders>
      </w:tcPr>
    </w:tblStylePr>
  </w:style>
  <w:style w:type="paragraph" w:styleId="Indicedellefigure">
    <w:name w:val="table of figures"/>
    <w:basedOn w:val="Normale"/>
    <w:next w:val="Normale"/>
    <w:uiPriority w:val="99"/>
    <w:unhideWhenUsed/>
    <w:rsid w:val="00AD4A95"/>
  </w:style>
  <w:style w:type="character" w:styleId="Collegamentovisitato">
    <w:name w:val="FollowedHyperlink"/>
    <w:basedOn w:val="Carpredefinitoparagrafo"/>
    <w:uiPriority w:val="99"/>
    <w:semiHidden/>
    <w:unhideWhenUsed/>
    <w:rsid w:val="00FB144D"/>
    <w:rPr>
      <w:color w:val="A40037" w:themeColor="followedHyperlink"/>
      <w:u w:val="single"/>
    </w:rPr>
  </w:style>
  <w:style w:type="character" w:styleId="Numeropagina">
    <w:name w:val="page number"/>
    <w:basedOn w:val="Carpredefinitoparagrafo"/>
    <w:uiPriority w:val="99"/>
    <w:semiHidden/>
    <w:unhideWhenUsed/>
    <w:rsid w:val="00A96CC4"/>
  </w:style>
  <w:style w:type="paragraph" w:styleId="Paragrafoelenco">
    <w:name w:val="List Paragraph"/>
    <w:aliases w:val="Párrafo de titulo 3,UEDAŞ Bullet,abc siralı,Use Case List Paragraph,Heading2,Body Bullet,BULLET,Bullet 1,lp1,Arial 8,Párrafo de lista1"/>
    <w:basedOn w:val="Normale"/>
    <w:link w:val="ParagrafoelencoCarattere"/>
    <w:qFormat/>
    <w:rsid w:val="002C70BA"/>
    <w:pPr>
      <w:ind w:left="720"/>
      <w:contextualSpacing/>
    </w:pPr>
  </w:style>
  <w:style w:type="paragraph" w:customStyle="1" w:styleId="TextoTablas">
    <w:name w:val="Texto Tablas"/>
    <w:basedOn w:val="Normale"/>
    <w:qFormat/>
    <w:rsid w:val="00596CFF"/>
    <w:pPr>
      <w:spacing w:before="40" w:after="40"/>
      <w:jc w:val="center"/>
    </w:pPr>
    <w:rPr>
      <w:bCs/>
      <w:noProof/>
      <w:sz w:val="18"/>
    </w:rPr>
  </w:style>
  <w:style w:type="paragraph" w:customStyle="1" w:styleId="ImagenFigura">
    <w:name w:val="Imagen / Figura"/>
    <w:basedOn w:val="Normale"/>
    <w:qFormat/>
    <w:rsid w:val="005C59B7"/>
    <w:pPr>
      <w:keepNext/>
      <w:spacing w:before="240" w:after="60"/>
      <w:jc w:val="center"/>
    </w:pPr>
    <w:rPr>
      <w:noProof/>
    </w:rPr>
  </w:style>
  <w:style w:type="character" w:customStyle="1" w:styleId="Menzionenonrisolta1">
    <w:name w:val="Menzione non risolta1"/>
    <w:basedOn w:val="Carpredefinitoparagrafo"/>
    <w:uiPriority w:val="99"/>
    <w:semiHidden/>
    <w:unhideWhenUsed/>
    <w:rsid w:val="00CD227E"/>
    <w:rPr>
      <w:color w:val="605E5C"/>
      <w:shd w:val="clear" w:color="auto" w:fill="E1DFDD"/>
    </w:rPr>
  </w:style>
  <w:style w:type="paragraph" w:customStyle="1" w:styleId="Encabezado1">
    <w:name w:val="Encabezado1"/>
    <w:basedOn w:val="Normale"/>
    <w:link w:val="HeaderCar"/>
    <w:autoRedefine/>
    <w:qFormat/>
    <w:rsid w:val="00BE73E2"/>
    <w:pPr>
      <w:spacing w:before="0" w:after="0"/>
      <w:ind w:right="55"/>
    </w:pPr>
    <w:rPr>
      <w:rFonts w:ascii="Arial" w:hAnsi="Arial"/>
      <w:b/>
      <w:kern w:val="0"/>
      <w:sz w:val="32"/>
      <w:szCs w:val="26"/>
      <w:lang w:eastAsia="es-ES"/>
    </w:rPr>
  </w:style>
  <w:style w:type="character" w:customStyle="1" w:styleId="HeaderCar">
    <w:name w:val="Header Car"/>
    <w:basedOn w:val="Carpredefinitoparagrafo"/>
    <w:link w:val="Encabezado1"/>
    <w:rsid w:val="00BE73E2"/>
    <w:rPr>
      <w:rFonts w:ascii="Arial" w:eastAsia="Times New Roman" w:hAnsi="Arial" w:cs="Times New Roman"/>
      <w:b/>
      <w:color w:val="4F062A" w:themeColor="text1"/>
      <w:sz w:val="32"/>
      <w:szCs w:val="26"/>
      <w:lang w:eastAsia="es-ES"/>
    </w:rPr>
  </w:style>
  <w:style w:type="paragraph" w:customStyle="1" w:styleId="Listaconvietas1">
    <w:name w:val="Lista con viñetas 1"/>
    <w:basedOn w:val="Puntoelenco"/>
    <w:qFormat/>
    <w:rsid w:val="00EC523A"/>
    <w:rPr>
      <w:b w:val="0"/>
    </w:rPr>
  </w:style>
  <w:style w:type="character" w:customStyle="1" w:styleId="ParagrafoelencoCarattere">
    <w:name w:val="Paragrafo elenco Carattere"/>
    <w:aliases w:val="Párrafo de titulo 3 Carattere,UEDAŞ Bullet Carattere,abc siralı Carattere,Use Case List Paragraph Carattere,Heading2 Carattere,Body Bullet Carattere,BULLET Carattere,Bullet 1 Carattere,lp1 Carattere,Arial 8 Carattere"/>
    <w:link w:val="Paragrafoelenco"/>
    <w:uiPriority w:val="34"/>
    <w:rsid w:val="00EC523A"/>
    <w:rPr>
      <w:rFonts w:asciiTheme="majorHAnsi" w:eastAsia="Times New Roman" w:hAnsiTheme="majorHAnsi" w:cs="Times New Roman"/>
      <w:color w:val="4F062A" w:themeColor="text1"/>
      <w:kern w:val="28"/>
      <w:sz w:val="20"/>
      <w:szCs w:val="24"/>
    </w:rPr>
  </w:style>
  <w:style w:type="paragraph" w:customStyle="1" w:styleId="Cabecera">
    <w:name w:val="Cabecera"/>
    <w:basedOn w:val="Normale"/>
    <w:link w:val="CabeceraCar"/>
    <w:qFormat/>
    <w:rsid w:val="00A67B89"/>
    <w:pPr>
      <w:spacing w:before="0" w:after="0"/>
      <w:ind w:right="55"/>
    </w:pPr>
    <w:rPr>
      <w:rFonts w:ascii="Arial" w:hAnsi="Arial"/>
      <w:b/>
      <w:kern w:val="0"/>
      <w:sz w:val="26"/>
      <w:szCs w:val="26"/>
      <w:lang w:eastAsia="es-ES"/>
    </w:rPr>
  </w:style>
  <w:style w:type="character" w:customStyle="1" w:styleId="CabeceraCar">
    <w:name w:val="Cabecera Car"/>
    <w:basedOn w:val="Carpredefinitoparagrafo"/>
    <w:link w:val="Cabecera"/>
    <w:rsid w:val="00A67B89"/>
    <w:rPr>
      <w:rFonts w:ascii="Arial" w:eastAsia="Times New Roman" w:hAnsi="Arial" w:cs="Times New Roman"/>
      <w:b/>
      <w:color w:val="4F062A" w:themeColor="text1"/>
      <w:sz w:val="26"/>
      <w:szCs w:val="26"/>
      <w:lang w:eastAsia="es-ES"/>
    </w:rPr>
  </w:style>
  <w:style w:type="character" w:styleId="Rimandocommento">
    <w:name w:val="annotation reference"/>
    <w:basedOn w:val="Carpredefinitoparagrafo"/>
    <w:uiPriority w:val="99"/>
    <w:semiHidden/>
    <w:unhideWhenUsed/>
    <w:rsid w:val="000B74C5"/>
    <w:rPr>
      <w:sz w:val="16"/>
      <w:szCs w:val="16"/>
    </w:rPr>
  </w:style>
  <w:style w:type="paragraph" w:styleId="Testocommento">
    <w:name w:val="annotation text"/>
    <w:basedOn w:val="Normale"/>
    <w:link w:val="TestocommentoCarattere"/>
    <w:uiPriority w:val="99"/>
    <w:unhideWhenUsed/>
    <w:rsid w:val="000B74C5"/>
    <w:rPr>
      <w:szCs w:val="20"/>
    </w:rPr>
  </w:style>
  <w:style w:type="character" w:customStyle="1" w:styleId="TestocommentoCarattere">
    <w:name w:val="Testo commento Carattere"/>
    <w:basedOn w:val="Carpredefinitoparagrafo"/>
    <w:link w:val="Testocommento"/>
    <w:uiPriority w:val="99"/>
    <w:rsid w:val="000B74C5"/>
    <w:rPr>
      <w:rFonts w:asciiTheme="majorHAnsi" w:eastAsia="Times New Roman" w:hAnsiTheme="majorHAnsi" w:cs="Times New Roman"/>
      <w:color w:val="4F062A" w:themeColor="text1"/>
      <w:kern w:val="28"/>
      <w:sz w:val="20"/>
      <w:szCs w:val="20"/>
    </w:rPr>
  </w:style>
  <w:style w:type="paragraph" w:styleId="Soggettocommento">
    <w:name w:val="annotation subject"/>
    <w:basedOn w:val="Testocommento"/>
    <w:next w:val="Testocommento"/>
    <w:link w:val="SoggettocommentoCarattere"/>
    <w:uiPriority w:val="99"/>
    <w:semiHidden/>
    <w:unhideWhenUsed/>
    <w:rsid w:val="000B74C5"/>
    <w:rPr>
      <w:b/>
      <w:bCs/>
    </w:rPr>
  </w:style>
  <w:style w:type="character" w:customStyle="1" w:styleId="SoggettocommentoCarattere">
    <w:name w:val="Soggetto commento Carattere"/>
    <w:basedOn w:val="TestocommentoCarattere"/>
    <w:link w:val="Soggettocommento"/>
    <w:uiPriority w:val="99"/>
    <w:semiHidden/>
    <w:rsid w:val="000B74C5"/>
    <w:rPr>
      <w:rFonts w:asciiTheme="majorHAnsi" w:eastAsia="Times New Roman" w:hAnsiTheme="majorHAnsi" w:cs="Times New Roman"/>
      <w:b/>
      <w:bCs/>
      <w:color w:val="4F062A" w:themeColor="text1"/>
      <w:kern w:val="28"/>
      <w:sz w:val="20"/>
      <w:szCs w:val="20"/>
    </w:rPr>
  </w:style>
  <w:style w:type="paragraph" w:styleId="Revisione">
    <w:name w:val="Revision"/>
    <w:hidden/>
    <w:uiPriority w:val="99"/>
    <w:semiHidden/>
    <w:rsid w:val="00F459BF"/>
    <w:pPr>
      <w:spacing w:after="0" w:line="240" w:lineRule="auto"/>
    </w:pPr>
    <w:rPr>
      <w:rFonts w:asciiTheme="majorHAnsi" w:eastAsia="Times New Roman" w:hAnsiTheme="majorHAnsi" w:cs="Times New Roman"/>
      <w:color w:val="4F062A" w:themeColor="text1"/>
      <w:kern w:val="28"/>
      <w:sz w:val="20"/>
      <w:szCs w:val="24"/>
    </w:rPr>
  </w:style>
  <w:style w:type="paragraph" w:styleId="NormaleWeb">
    <w:name w:val="Normal (Web)"/>
    <w:basedOn w:val="Normale"/>
    <w:uiPriority w:val="99"/>
    <w:semiHidden/>
    <w:unhideWhenUsed/>
    <w:rsid w:val="00B704E6"/>
    <w:rPr>
      <w:rFonts w:ascii="Times New Roman" w:hAnsi="Times New Roman"/>
      <w:sz w:val="24"/>
    </w:rPr>
  </w:style>
  <w:style w:type="character" w:customStyle="1" w:styleId="Menzionenonrisolta2">
    <w:name w:val="Menzione non risolta2"/>
    <w:basedOn w:val="Carpredefinitoparagrafo"/>
    <w:uiPriority w:val="99"/>
    <w:semiHidden/>
    <w:unhideWhenUsed/>
    <w:rsid w:val="005C0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61494">
      <w:bodyDiv w:val="1"/>
      <w:marLeft w:val="0"/>
      <w:marRight w:val="0"/>
      <w:marTop w:val="0"/>
      <w:marBottom w:val="0"/>
      <w:divBdr>
        <w:top w:val="none" w:sz="0" w:space="0" w:color="auto"/>
        <w:left w:val="none" w:sz="0" w:space="0" w:color="auto"/>
        <w:bottom w:val="none" w:sz="0" w:space="0" w:color="auto"/>
        <w:right w:val="none" w:sz="0" w:space="0" w:color="auto"/>
      </w:divBdr>
    </w:div>
    <w:div w:id="114183534">
      <w:bodyDiv w:val="1"/>
      <w:marLeft w:val="0"/>
      <w:marRight w:val="0"/>
      <w:marTop w:val="0"/>
      <w:marBottom w:val="0"/>
      <w:divBdr>
        <w:top w:val="none" w:sz="0" w:space="0" w:color="auto"/>
        <w:left w:val="none" w:sz="0" w:space="0" w:color="auto"/>
        <w:bottom w:val="none" w:sz="0" w:space="0" w:color="auto"/>
        <w:right w:val="none" w:sz="0" w:space="0" w:color="auto"/>
      </w:divBdr>
    </w:div>
    <w:div w:id="123624453">
      <w:bodyDiv w:val="1"/>
      <w:marLeft w:val="0"/>
      <w:marRight w:val="0"/>
      <w:marTop w:val="0"/>
      <w:marBottom w:val="0"/>
      <w:divBdr>
        <w:top w:val="none" w:sz="0" w:space="0" w:color="auto"/>
        <w:left w:val="none" w:sz="0" w:space="0" w:color="auto"/>
        <w:bottom w:val="none" w:sz="0" w:space="0" w:color="auto"/>
        <w:right w:val="none" w:sz="0" w:space="0" w:color="auto"/>
      </w:divBdr>
      <w:divsChild>
        <w:div w:id="1232544640">
          <w:marLeft w:val="0"/>
          <w:marRight w:val="0"/>
          <w:marTop w:val="0"/>
          <w:marBottom w:val="0"/>
          <w:divBdr>
            <w:top w:val="none" w:sz="0" w:space="0" w:color="auto"/>
            <w:left w:val="none" w:sz="0" w:space="0" w:color="auto"/>
            <w:bottom w:val="none" w:sz="0" w:space="0" w:color="auto"/>
            <w:right w:val="none" w:sz="0" w:space="0" w:color="auto"/>
          </w:divBdr>
          <w:divsChild>
            <w:div w:id="2035842172">
              <w:marLeft w:val="0"/>
              <w:marRight w:val="0"/>
              <w:marTop w:val="0"/>
              <w:marBottom w:val="0"/>
              <w:divBdr>
                <w:top w:val="none" w:sz="0" w:space="0" w:color="auto"/>
                <w:left w:val="none" w:sz="0" w:space="0" w:color="auto"/>
                <w:bottom w:val="none" w:sz="0" w:space="0" w:color="auto"/>
                <w:right w:val="none" w:sz="0" w:space="0" w:color="auto"/>
              </w:divBdr>
              <w:divsChild>
                <w:div w:id="2124376004">
                  <w:marLeft w:val="0"/>
                  <w:marRight w:val="0"/>
                  <w:marTop w:val="0"/>
                  <w:marBottom w:val="0"/>
                  <w:divBdr>
                    <w:top w:val="none" w:sz="0" w:space="0" w:color="auto"/>
                    <w:left w:val="none" w:sz="0" w:space="0" w:color="auto"/>
                    <w:bottom w:val="none" w:sz="0" w:space="0" w:color="auto"/>
                    <w:right w:val="none" w:sz="0" w:space="0" w:color="auto"/>
                  </w:divBdr>
                  <w:divsChild>
                    <w:div w:id="85612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34113">
      <w:bodyDiv w:val="1"/>
      <w:marLeft w:val="0"/>
      <w:marRight w:val="0"/>
      <w:marTop w:val="0"/>
      <w:marBottom w:val="0"/>
      <w:divBdr>
        <w:top w:val="none" w:sz="0" w:space="0" w:color="auto"/>
        <w:left w:val="none" w:sz="0" w:space="0" w:color="auto"/>
        <w:bottom w:val="none" w:sz="0" w:space="0" w:color="auto"/>
        <w:right w:val="none" w:sz="0" w:space="0" w:color="auto"/>
      </w:divBdr>
    </w:div>
    <w:div w:id="189955609">
      <w:bodyDiv w:val="1"/>
      <w:marLeft w:val="0"/>
      <w:marRight w:val="0"/>
      <w:marTop w:val="0"/>
      <w:marBottom w:val="0"/>
      <w:divBdr>
        <w:top w:val="none" w:sz="0" w:space="0" w:color="auto"/>
        <w:left w:val="none" w:sz="0" w:space="0" w:color="auto"/>
        <w:bottom w:val="none" w:sz="0" w:space="0" w:color="auto"/>
        <w:right w:val="none" w:sz="0" w:space="0" w:color="auto"/>
      </w:divBdr>
    </w:div>
    <w:div w:id="219026501">
      <w:bodyDiv w:val="1"/>
      <w:marLeft w:val="0"/>
      <w:marRight w:val="0"/>
      <w:marTop w:val="0"/>
      <w:marBottom w:val="0"/>
      <w:divBdr>
        <w:top w:val="none" w:sz="0" w:space="0" w:color="auto"/>
        <w:left w:val="none" w:sz="0" w:space="0" w:color="auto"/>
        <w:bottom w:val="none" w:sz="0" w:space="0" w:color="auto"/>
        <w:right w:val="none" w:sz="0" w:space="0" w:color="auto"/>
      </w:divBdr>
      <w:divsChild>
        <w:div w:id="607858126">
          <w:marLeft w:val="288"/>
          <w:marRight w:val="0"/>
          <w:marTop w:val="240"/>
          <w:marBottom w:val="0"/>
          <w:divBdr>
            <w:top w:val="none" w:sz="0" w:space="0" w:color="auto"/>
            <w:left w:val="none" w:sz="0" w:space="0" w:color="auto"/>
            <w:bottom w:val="none" w:sz="0" w:space="0" w:color="auto"/>
            <w:right w:val="none" w:sz="0" w:space="0" w:color="auto"/>
          </w:divBdr>
        </w:div>
        <w:div w:id="1506672909">
          <w:marLeft w:val="288"/>
          <w:marRight w:val="0"/>
          <w:marTop w:val="240"/>
          <w:marBottom w:val="0"/>
          <w:divBdr>
            <w:top w:val="none" w:sz="0" w:space="0" w:color="auto"/>
            <w:left w:val="none" w:sz="0" w:space="0" w:color="auto"/>
            <w:bottom w:val="none" w:sz="0" w:space="0" w:color="auto"/>
            <w:right w:val="none" w:sz="0" w:space="0" w:color="auto"/>
          </w:divBdr>
        </w:div>
        <w:div w:id="1545605771">
          <w:marLeft w:val="288"/>
          <w:marRight w:val="0"/>
          <w:marTop w:val="240"/>
          <w:marBottom w:val="0"/>
          <w:divBdr>
            <w:top w:val="none" w:sz="0" w:space="0" w:color="auto"/>
            <w:left w:val="none" w:sz="0" w:space="0" w:color="auto"/>
            <w:bottom w:val="none" w:sz="0" w:space="0" w:color="auto"/>
            <w:right w:val="none" w:sz="0" w:space="0" w:color="auto"/>
          </w:divBdr>
        </w:div>
        <w:div w:id="2021077212">
          <w:marLeft w:val="288"/>
          <w:marRight w:val="0"/>
          <w:marTop w:val="240"/>
          <w:marBottom w:val="0"/>
          <w:divBdr>
            <w:top w:val="none" w:sz="0" w:space="0" w:color="auto"/>
            <w:left w:val="none" w:sz="0" w:space="0" w:color="auto"/>
            <w:bottom w:val="none" w:sz="0" w:space="0" w:color="auto"/>
            <w:right w:val="none" w:sz="0" w:space="0" w:color="auto"/>
          </w:divBdr>
        </w:div>
      </w:divsChild>
    </w:div>
    <w:div w:id="243418008">
      <w:bodyDiv w:val="1"/>
      <w:marLeft w:val="0"/>
      <w:marRight w:val="0"/>
      <w:marTop w:val="0"/>
      <w:marBottom w:val="0"/>
      <w:divBdr>
        <w:top w:val="none" w:sz="0" w:space="0" w:color="auto"/>
        <w:left w:val="none" w:sz="0" w:space="0" w:color="auto"/>
        <w:bottom w:val="none" w:sz="0" w:space="0" w:color="auto"/>
        <w:right w:val="none" w:sz="0" w:space="0" w:color="auto"/>
      </w:divBdr>
    </w:div>
    <w:div w:id="328139337">
      <w:bodyDiv w:val="1"/>
      <w:marLeft w:val="0"/>
      <w:marRight w:val="0"/>
      <w:marTop w:val="0"/>
      <w:marBottom w:val="0"/>
      <w:divBdr>
        <w:top w:val="none" w:sz="0" w:space="0" w:color="auto"/>
        <w:left w:val="none" w:sz="0" w:space="0" w:color="auto"/>
        <w:bottom w:val="none" w:sz="0" w:space="0" w:color="auto"/>
        <w:right w:val="none" w:sz="0" w:space="0" w:color="auto"/>
      </w:divBdr>
      <w:divsChild>
        <w:div w:id="1674336796">
          <w:marLeft w:val="288"/>
          <w:marRight w:val="0"/>
          <w:marTop w:val="120"/>
          <w:marBottom w:val="0"/>
          <w:divBdr>
            <w:top w:val="none" w:sz="0" w:space="0" w:color="auto"/>
            <w:left w:val="none" w:sz="0" w:space="0" w:color="auto"/>
            <w:bottom w:val="none" w:sz="0" w:space="0" w:color="auto"/>
            <w:right w:val="none" w:sz="0" w:space="0" w:color="auto"/>
          </w:divBdr>
        </w:div>
      </w:divsChild>
    </w:div>
    <w:div w:id="336079215">
      <w:bodyDiv w:val="1"/>
      <w:marLeft w:val="0"/>
      <w:marRight w:val="0"/>
      <w:marTop w:val="0"/>
      <w:marBottom w:val="0"/>
      <w:divBdr>
        <w:top w:val="none" w:sz="0" w:space="0" w:color="auto"/>
        <w:left w:val="none" w:sz="0" w:space="0" w:color="auto"/>
        <w:bottom w:val="none" w:sz="0" w:space="0" w:color="auto"/>
        <w:right w:val="none" w:sz="0" w:space="0" w:color="auto"/>
      </w:divBdr>
    </w:div>
    <w:div w:id="361169451">
      <w:bodyDiv w:val="1"/>
      <w:marLeft w:val="0"/>
      <w:marRight w:val="0"/>
      <w:marTop w:val="0"/>
      <w:marBottom w:val="0"/>
      <w:divBdr>
        <w:top w:val="none" w:sz="0" w:space="0" w:color="auto"/>
        <w:left w:val="none" w:sz="0" w:space="0" w:color="auto"/>
        <w:bottom w:val="none" w:sz="0" w:space="0" w:color="auto"/>
        <w:right w:val="none" w:sz="0" w:space="0" w:color="auto"/>
      </w:divBdr>
      <w:divsChild>
        <w:div w:id="3285498">
          <w:marLeft w:val="288"/>
          <w:marRight w:val="0"/>
          <w:marTop w:val="240"/>
          <w:marBottom w:val="0"/>
          <w:divBdr>
            <w:top w:val="none" w:sz="0" w:space="0" w:color="auto"/>
            <w:left w:val="none" w:sz="0" w:space="0" w:color="auto"/>
            <w:bottom w:val="none" w:sz="0" w:space="0" w:color="auto"/>
            <w:right w:val="none" w:sz="0" w:space="0" w:color="auto"/>
          </w:divBdr>
        </w:div>
        <w:div w:id="1977950265">
          <w:marLeft w:val="288"/>
          <w:marRight w:val="0"/>
          <w:marTop w:val="240"/>
          <w:marBottom w:val="0"/>
          <w:divBdr>
            <w:top w:val="none" w:sz="0" w:space="0" w:color="auto"/>
            <w:left w:val="none" w:sz="0" w:space="0" w:color="auto"/>
            <w:bottom w:val="none" w:sz="0" w:space="0" w:color="auto"/>
            <w:right w:val="none" w:sz="0" w:space="0" w:color="auto"/>
          </w:divBdr>
        </w:div>
        <w:div w:id="1179587695">
          <w:marLeft w:val="288"/>
          <w:marRight w:val="0"/>
          <w:marTop w:val="240"/>
          <w:marBottom w:val="0"/>
          <w:divBdr>
            <w:top w:val="none" w:sz="0" w:space="0" w:color="auto"/>
            <w:left w:val="none" w:sz="0" w:space="0" w:color="auto"/>
            <w:bottom w:val="none" w:sz="0" w:space="0" w:color="auto"/>
            <w:right w:val="none" w:sz="0" w:space="0" w:color="auto"/>
          </w:divBdr>
        </w:div>
        <w:div w:id="104932399">
          <w:marLeft w:val="288"/>
          <w:marRight w:val="0"/>
          <w:marTop w:val="240"/>
          <w:marBottom w:val="0"/>
          <w:divBdr>
            <w:top w:val="none" w:sz="0" w:space="0" w:color="auto"/>
            <w:left w:val="none" w:sz="0" w:space="0" w:color="auto"/>
            <w:bottom w:val="none" w:sz="0" w:space="0" w:color="auto"/>
            <w:right w:val="none" w:sz="0" w:space="0" w:color="auto"/>
          </w:divBdr>
        </w:div>
        <w:div w:id="664090114">
          <w:marLeft w:val="288"/>
          <w:marRight w:val="0"/>
          <w:marTop w:val="240"/>
          <w:marBottom w:val="0"/>
          <w:divBdr>
            <w:top w:val="none" w:sz="0" w:space="0" w:color="auto"/>
            <w:left w:val="none" w:sz="0" w:space="0" w:color="auto"/>
            <w:bottom w:val="none" w:sz="0" w:space="0" w:color="auto"/>
            <w:right w:val="none" w:sz="0" w:space="0" w:color="auto"/>
          </w:divBdr>
        </w:div>
      </w:divsChild>
    </w:div>
    <w:div w:id="395980230">
      <w:bodyDiv w:val="1"/>
      <w:marLeft w:val="0"/>
      <w:marRight w:val="0"/>
      <w:marTop w:val="0"/>
      <w:marBottom w:val="0"/>
      <w:divBdr>
        <w:top w:val="none" w:sz="0" w:space="0" w:color="auto"/>
        <w:left w:val="none" w:sz="0" w:space="0" w:color="auto"/>
        <w:bottom w:val="none" w:sz="0" w:space="0" w:color="auto"/>
        <w:right w:val="none" w:sz="0" w:space="0" w:color="auto"/>
      </w:divBdr>
    </w:div>
    <w:div w:id="494107091">
      <w:bodyDiv w:val="1"/>
      <w:marLeft w:val="0"/>
      <w:marRight w:val="0"/>
      <w:marTop w:val="0"/>
      <w:marBottom w:val="0"/>
      <w:divBdr>
        <w:top w:val="none" w:sz="0" w:space="0" w:color="auto"/>
        <w:left w:val="none" w:sz="0" w:space="0" w:color="auto"/>
        <w:bottom w:val="none" w:sz="0" w:space="0" w:color="auto"/>
        <w:right w:val="none" w:sz="0" w:space="0" w:color="auto"/>
      </w:divBdr>
      <w:divsChild>
        <w:div w:id="72091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126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602605">
      <w:bodyDiv w:val="1"/>
      <w:marLeft w:val="0"/>
      <w:marRight w:val="0"/>
      <w:marTop w:val="0"/>
      <w:marBottom w:val="0"/>
      <w:divBdr>
        <w:top w:val="none" w:sz="0" w:space="0" w:color="auto"/>
        <w:left w:val="none" w:sz="0" w:space="0" w:color="auto"/>
        <w:bottom w:val="none" w:sz="0" w:space="0" w:color="auto"/>
        <w:right w:val="none" w:sz="0" w:space="0" w:color="auto"/>
      </w:divBdr>
    </w:div>
    <w:div w:id="549223299">
      <w:bodyDiv w:val="1"/>
      <w:marLeft w:val="0"/>
      <w:marRight w:val="0"/>
      <w:marTop w:val="0"/>
      <w:marBottom w:val="0"/>
      <w:divBdr>
        <w:top w:val="none" w:sz="0" w:space="0" w:color="auto"/>
        <w:left w:val="none" w:sz="0" w:space="0" w:color="auto"/>
        <w:bottom w:val="none" w:sz="0" w:space="0" w:color="auto"/>
        <w:right w:val="none" w:sz="0" w:space="0" w:color="auto"/>
      </w:divBdr>
    </w:div>
    <w:div w:id="601688007">
      <w:bodyDiv w:val="1"/>
      <w:marLeft w:val="0"/>
      <w:marRight w:val="0"/>
      <w:marTop w:val="0"/>
      <w:marBottom w:val="0"/>
      <w:divBdr>
        <w:top w:val="none" w:sz="0" w:space="0" w:color="auto"/>
        <w:left w:val="none" w:sz="0" w:space="0" w:color="auto"/>
        <w:bottom w:val="none" w:sz="0" w:space="0" w:color="auto"/>
        <w:right w:val="none" w:sz="0" w:space="0" w:color="auto"/>
      </w:divBdr>
    </w:div>
    <w:div w:id="745956520">
      <w:bodyDiv w:val="1"/>
      <w:marLeft w:val="0"/>
      <w:marRight w:val="0"/>
      <w:marTop w:val="0"/>
      <w:marBottom w:val="0"/>
      <w:divBdr>
        <w:top w:val="none" w:sz="0" w:space="0" w:color="auto"/>
        <w:left w:val="none" w:sz="0" w:space="0" w:color="auto"/>
        <w:bottom w:val="none" w:sz="0" w:space="0" w:color="auto"/>
        <w:right w:val="none" w:sz="0" w:space="0" w:color="auto"/>
      </w:divBdr>
    </w:div>
    <w:div w:id="872231710">
      <w:bodyDiv w:val="1"/>
      <w:marLeft w:val="0"/>
      <w:marRight w:val="0"/>
      <w:marTop w:val="0"/>
      <w:marBottom w:val="0"/>
      <w:divBdr>
        <w:top w:val="none" w:sz="0" w:space="0" w:color="auto"/>
        <w:left w:val="none" w:sz="0" w:space="0" w:color="auto"/>
        <w:bottom w:val="none" w:sz="0" w:space="0" w:color="auto"/>
        <w:right w:val="none" w:sz="0" w:space="0" w:color="auto"/>
      </w:divBdr>
    </w:div>
    <w:div w:id="898514856">
      <w:bodyDiv w:val="1"/>
      <w:marLeft w:val="0"/>
      <w:marRight w:val="0"/>
      <w:marTop w:val="0"/>
      <w:marBottom w:val="0"/>
      <w:divBdr>
        <w:top w:val="none" w:sz="0" w:space="0" w:color="auto"/>
        <w:left w:val="none" w:sz="0" w:space="0" w:color="auto"/>
        <w:bottom w:val="none" w:sz="0" w:space="0" w:color="auto"/>
        <w:right w:val="none" w:sz="0" w:space="0" w:color="auto"/>
      </w:divBdr>
      <w:divsChild>
        <w:div w:id="12683431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926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933707">
      <w:bodyDiv w:val="1"/>
      <w:marLeft w:val="0"/>
      <w:marRight w:val="0"/>
      <w:marTop w:val="0"/>
      <w:marBottom w:val="0"/>
      <w:divBdr>
        <w:top w:val="none" w:sz="0" w:space="0" w:color="auto"/>
        <w:left w:val="none" w:sz="0" w:space="0" w:color="auto"/>
        <w:bottom w:val="none" w:sz="0" w:space="0" w:color="auto"/>
        <w:right w:val="none" w:sz="0" w:space="0" w:color="auto"/>
      </w:divBdr>
    </w:div>
    <w:div w:id="982277612">
      <w:bodyDiv w:val="1"/>
      <w:marLeft w:val="0"/>
      <w:marRight w:val="0"/>
      <w:marTop w:val="0"/>
      <w:marBottom w:val="0"/>
      <w:divBdr>
        <w:top w:val="none" w:sz="0" w:space="0" w:color="auto"/>
        <w:left w:val="none" w:sz="0" w:space="0" w:color="auto"/>
        <w:bottom w:val="none" w:sz="0" w:space="0" w:color="auto"/>
        <w:right w:val="none" w:sz="0" w:space="0" w:color="auto"/>
      </w:divBdr>
    </w:div>
    <w:div w:id="990060162">
      <w:bodyDiv w:val="1"/>
      <w:marLeft w:val="0"/>
      <w:marRight w:val="0"/>
      <w:marTop w:val="0"/>
      <w:marBottom w:val="0"/>
      <w:divBdr>
        <w:top w:val="none" w:sz="0" w:space="0" w:color="auto"/>
        <w:left w:val="none" w:sz="0" w:space="0" w:color="auto"/>
        <w:bottom w:val="none" w:sz="0" w:space="0" w:color="auto"/>
        <w:right w:val="none" w:sz="0" w:space="0" w:color="auto"/>
      </w:divBdr>
    </w:div>
    <w:div w:id="1040983547">
      <w:bodyDiv w:val="1"/>
      <w:marLeft w:val="0"/>
      <w:marRight w:val="0"/>
      <w:marTop w:val="0"/>
      <w:marBottom w:val="0"/>
      <w:divBdr>
        <w:top w:val="none" w:sz="0" w:space="0" w:color="auto"/>
        <w:left w:val="none" w:sz="0" w:space="0" w:color="auto"/>
        <w:bottom w:val="none" w:sz="0" w:space="0" w:color="auto"/>
        <w:right w:val="none" w:sz="0" w:space="0" w:color="auto"/>
      </w:divBdr>
    </w:div>
    <w:div w:id="1151404502">
      <w:bodyDiv w:val="1"/>
      <w:marLeft w:val="0"/>
      <w:marRight w:val="0"/>
      <w:marTop w:val="0"/>
      <w:marBottom w:val="0"/>
      <w:divBdr>
        <w:top w:val="none" w:sz="0" w:space="0" w:color="auto"/>
        <w:left w:val="none" w:sz="0" w:space="0" w:color="auto"/>
        <w:bottom w:val="none" w:sz="0" w:space="0" w:color="auto"/>
        <w:right w:val="none" w:sz="0" w:space="0" w:color="auto"/>
      </w:divBdr>
    </w:div>
    <w:div w:id="1395929728">
      <w:bodyDiv w:val="1"/>
      <w:marLeft w:val="0"/>
      <w:marRight w:val="0"/>
      <w:marTop w:val="0"/>
      <w:marBottom w:val="0"/>
      <w:divBdr>
        <w:top w:val="none" w:sz="0" w:space="0" w:color="auto"/>
        <w:left w:val="none" w:sz="0" w:space="0" w:color="auto"/>
        <w:bottom w:val="none" w:sz="0" w:space="0" w:color="auto"/>
        <w:right w:val="none" w:sz="0" w:space="0" w:color="auto"/>
      </w:divBdr>
    </w:div>
    <w:div w:id="1526215079">
      <w:bodyDiv w:val="1"/>
      <w:marLeft w:val="0"/>
      <w:marRight w:val="0"/>
      <w:marTop w:val="0"/>
      <w:marBottom w:val="0"/>
      <w:divBdr>
        <w:top w:val="none" w:sz="0" w:space="0" w:color="auto"/>
        <w:left w:val="none" w:sz="0" w:space="0" w:color="auto"/>
        <w:bottom w:val="none" w:sz="0" w:space="0" w:color="auto"/>
        <w:right w:val="none" w:sz="0" w:space="0" w:color="auto"/>
      </w:divBdr>
    </w:div>
    <w:div w:id="1535338530">
      <w:bodyDiv w:val="1"/>
      <w:marLeft w:val="0"/>
      <w:marRight w:val="0"/>
      <w:marTop w:val="0"/>
      <w:marBottom w:val="0"/>
      <w:divBdr>
        <w:top w:val="none" w:sz="0" w:space="0" w:color="auto"/>
        <w:left w:val="none" w:sz="0" w:space="0" w:color="auto"/>
        <w:bottom w:val="none" w:sz="0" w:space="0" w:color="auto"/>
        <w:right w:val="none" w:sz="0" w:space="0" w:color="auto"/>
      </w:divBdr>
      <w:divsChild>
        <w:div w:id="1240092656">
          <w:marLeft w:val="288"/>
          <w:marRight w:val="0"/>
          <w:marTop w:val="120"/>
          <w:marBottom w:val="0"/>
          <w:divBdr>
            <w:top w:val="none" w:sz="0" w:space="0" w:color="auto"/>
            <w:left w:val="none" w:sz="0" w:space="0" w:color="auto"/>
            <w:bottom w:val="none" w:sz="0" w:space="0" w:color="auto"/>
            <w:right w:val="none" w:sz="0" w:space="0" w:color="auto"/>
          </w:divBdr>
        </w:div>
      </w:divsChild>
    </w:div>
    <w:div w:id="1702708688">
      <w:bodyDiv w:val="1"/>
      <w:marLeft w:val="0"/>
      <w:marRight w:val="0"/>
      <w:marTop w:val="0"/>
      <w:marBottom w:val="0"/>
      <w:divBdr>
        <w:top w:val="none" w:sz="0" w:space="0" w:color="auto"/>
        <w:left w:val="none" w:sz="0" w:space="0" w:color="auto"/>
        <w:bottom w:val="none" w:sz="0" w:space="0" w:color="auto"/>
        <w:right w:val="none" w:sz="0" w:space="0" w:color="auto"/>
      </w:divBdr>
    </w:div>
    <w:div w:id="1819608682">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944191389">
      <w:bodyDiv w:val="1"/>
      <w:marLeft w:val="0"/>
      <w:marRight w:val="0"/>
      <w:marTop w:val="0"/>
      <w:marBottom w:val="0"/>
      <w:divBdr>
        <w:top w:val="none" w:sz="0" w:space="0" w:color="auto"/>
        <w:left w:val="none" w:sz="0" w:space="0" w:color="auto"/>
        <w:bottom w:val="none" w:sz="0" w:space="0" w:color="auto"/>
        <w:right w:val="none" w:sz="0" w:space="0" w:color="auto"/>
      </w:divBdr>
      <w:divsChild>
        <w:div w:id="1084455887">
          <w:marLeft w:val="0"/>
          <w:marRight w:val="0"/>
          <w:marTop w:val="0"/>
          <w:marBottom w:val="0"/>
          <w:divBdr>
            <w:top w:val="none" w:sz="0" w:space="0" w:color="auto"/>
            <w:left w:val="none" w:sz="0" w:space="0" w:color="auto"/>
            <w:bottom w:val="none" w:sz="0" w:space="0" w:color="auto"/>
            <w:right w:val="none" w:sz="0" w:space="0" w:color="auto"/>
          </w:divBdr>
          <w:divsChild>
            <w:div w:id="1681925588">
              <w:marLeft w:val="0"/>
              <w:marRight w:val="0"/>
              <w:marTop w:val="0"/>
              <w:marBottom w:val="0"/>
              <w:divBdr>
                <w:top w:val="none" w:sz="0" w:space="0" w:color="auto"/>
                <w:left w:val="none" w:sz="0" w:space="0" w:color="auto"/>
                <w:bottom w:val="none" w:sz="0" w:space="0" w:color="auto"/>
                <w:right w:val="none" w:sz="0" w:space="0" w:color="auto"/>
              </w:divBdr>
              <w:divsChild>
                <w:div w:id="1362046495">
                  <w:marLeft w:val="0"/>
                  <w:marRight w:val="0"/>
                  <w:marTop w:val="0"/>
                  <w:marBottom w:val="0"/>
                  <w:divBdr>
                    <w:top w:val="none" w:sz="0" w:space="0" w:color="auto"/>
                    <w:left w:val="none" w:sz="0" w:space="0" w:color="auto"/>
                    <w:bottom w:val="none" w:sz="0" w:space="0" w:color="auto"/>
                    <w:right w:val="none" w:sz="0" w:space="0" w:color="auto"/>
                  </w:divBdr>
                  <w:divsChild>
                    <w:div w:id="2748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90872">
      <w:bodyDiv w:val="1"/>
      <w:marLeft w:val="0"/>
      <w:marRight w:val="0"/>
      <w:marTop w:val="0"/>
      <w:marBottom w:val="0"/>
      <w:divBdr>
        <w:top w:val="none" w:sz="0" w:space="0" w:color="auto"/>
        <w:left w:val="none" w:sz="0" w:space="0" w:color="auto"/>
        <w:bottom w:val="none" w:sz="0" w:space="0" w:color="auto"/>
        <w:right w:val="none" w:sz="0" w:space="0" w:color="auto"/>
      </w:divBdr>
    </w:div>
    <w:div w:id="2139685335">
      <w:bodyDiv w:val="1"/>
      <w:marLeft w:val="0"/>
      <w:marRight w:val="0"/>
      <w:marTop w:val="0"/>
      <w:marBottom w:val="0"/>
      <w:divBdr>
        <w:top w:val="none" w:sz="0" w:space="0" w:color="auto"/>
        <w:left w:val="none" w:sz="0" w:space="0" w:color="auto"/>
        <w:bottom w:val="none" w:sz="0" w:space="0" w:color="auto"/>
        <w:right w:val="none" w:sz="0" w:space="0" w:color="auto"/>
      </w:divBdr>
    </w:div>
    <w:div w:id="214160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sait.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ziano@minsait.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Minsait v10">
      <a:dk1>
        <a:srgbClr val="4F062A"/>
      </a:dk1>
      <a:lt1>
        <a:srgbClr val="FFFFFF"/>
      </a:lt1>
      <a:dk2>
        <a:srgbClr val="260717"/>
      </a:dk2>
      <a:lt2>
        <a:srgbClr val="E3E2DA"/>
      </a:lt2>
      <a:accent1>
        <a:srgbClr val="FF0054"/>
      </a:accent1>
      <a:accent2>
        <a:srgbClr val="44B757"/>
      </a:accent2>
      <a:accent3>
        <a:srgbClr val="8661F5"/>
      </a:accent3>
      <a:accent4>
        <a:srgbClr val="E56813"/>
      </a:accent4>
      <a:accent5>
        <a:srgbClr val="00B0BD"/>
      </a:accent5>
      <a:accent6>
        <a:srgbClr val="EF659D"/>
      </a:accent6>
      <a:hlink>
        <a:srgbClr val="FF6598"/>
      </a:hlink>
      <a:folHlink>
        <a:srgbClr val="A40037"/>
      </a:folHlink>
    </a:clrScheme>
    <a:fontScheme name="Indra for Client PH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A294C-0CC2-40DE-8FCD-E849BBE85925}">
  <ds:schemaRefs>
    <ds:schemaRef ds:uri="http://schemas.openxmlformats.org/officeDocument/2006/bibliography"/>
  </ds:schemaRefs>
</ds:datastoreItem>
</file>

<file path=docMetadata/LabelInfo.xml><?xml version="1.0" encoding="utf-8"?>
<clbl:labelList xmlns:clbl="http://schemas.microsoft.com/office/2020/mipLabelMetadata">
  <clbl:label id="{7808e005-1489-4374-954b-d3b08f193920}" enabled="0" method="" siteId="{7808e005-1489-4374-954b-d3b08f19392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1359</Words>
  <Characters>7749</Characters>
  <Application>Microsoft Office Word</Application>
  <DocSecurity>0</DocSecurity>
  <Lines>64</Lines>
  <Paragraphs>18</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Minsait</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Lujan Fernandez, Luis Enrique</dc:creator>
  <cp:lastModifiedBy>Ledda, Giulia</cp:lastModifiedBy>
  <cp:revision>4</cp:revision>
  <cp:lastPrinted>2018-09-06T10:10:00Z</cp:lastPrinted>
  <dcterms:created xsi:type="dcterms:W3CDTF">2026-09-07T12:23:00Z</dcterms:created>
  <dcterms:modified xsi:type="dcterms:W3CDTF">2026-09-07T12:24:00Z</dcterms:modified>
</cp:coreProperties>
</file>