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61" w:rsidRPr="007A7ED1" w:rsidRDefault="0009582F">
      <w:pPr>
        <w:jc w:val="center"/>
        <w:rPr>
          <w:rFonts w:ascii="Verdana" w:hAnsi="Verdana"/>
          <w:b/>
          <w:sz w:val="22"/>
          <w:szCs w:val="22"/>
          <w:lang w:val="es-ES"/>
        </w:rPr>
      </w:pPr>
      <w:r w:rsidRPr="007A7ED1">
        <w:rPr>
          <w:rFonts w:ascii="Verdana"/>
          <w:b/>
          <w:sz w:val="22"/>
          <w:lang w:val="es-ES"/>
        </w:rPr>
        <w:t xml:space="preserve">                                           </w:t>
      </w:r>
    </w:p>
    <w:p w:rsidR="00A9501F" w:rsidRPr="007A7ED1" w:rsidRDefault="00DB2E61" w:rsidP="00454BB7">
      <w:pPr>
        <w:rPr>
          <w:rFonts w:ascii="Verdana" w:hAnsi="Verdana"/>
          <w:sz w:val="22"/>
          <w:szCs w:val="22"/>
          <w:lang w:val="es-ES"/>
        </w:rPr>
      </w:pPr>
      <w:r w:rsidRPr="007A7ED1">
        <w:rPr>
          <w:rFonts w:ascii="Verdana"/>
          <w:b/>
          <w:sz w:val="22"/>
          <w:lang w:val="es-ES"/>
        </w:rPr>
        <w:t xml:space="preserve">  </w:t>
      </w:r>
      <w:r w:rsidRPr="007A7ED1">
        <w:rPr>
          <w:rFonts w:ascii="Verdana"/>
          <w:b/>
          <w:noProof/>
          <w:sz w:val="22"/>
          <w:lang w:val="es-ES" w:eastAsia="es-ES"/>
        </w:rPr>
        <w:drawing>
          <wp:inline distT="0" distB="0" distL="0" distR="0">
            <wp:extent cx="963168" cy="49987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_rgb - AENA sent version.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3168" cy="499872"/>
                    </a:xfrm>
                    <a:prstGeom prst="rect">
                      <a:avLst/>
                    </a:prstGeom>
                  </pic:spPr>
                </pic:pic>
              </a:graphicData>
            </a:graphic>
          </wp:inline>
        </w:drawing>
      </w:r>
      <w:r w:rsidRPr="007A7ED1">
        <w:rPr>
          <w:rFonts w:ascii="Verdana"/>
          <w:b/>
          <w:sz w:val="22"/>
          <w:lang w:val="es-ES"/>
        </w:rPr>
        <w:t xml:space="preserve">    </w:t>
      </w:r>
      <w:r w:rsidRPr="007A7ED1">
        <w:rPr>
          <w:rFonts w:ascii="Verdana"/>
          <w:b/>
          <w:noProof/>
          <w:sz w:val="22"/>
          <w:lang w:val="es-ES" w:eastAsia="es-ES"/>
        </w:rPr>
        <w:drawing>
          <wp:inline distT="0" distB="0" distL="0" distR="0">
            <wp:extent cx="1181100" cy="52698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e_Flugsicherung_Logo.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1100" cy="526988"/>
                    </a:xfrm>
                    <a:prstGeom prst="rect">
                      <a:avLst/>
                    </a:prstGeom>
                  </pic:spPr>
                </pic:pic>
              </a:graphicData>
            </a:graphic>
          </wp:inline>
        </w:drawing>
      </w:r>
      <w:r w:rsidRPr="007A7ED1">
        <w:rPr>
          <w:rFonts w:ascii="Verdana"/>
          <w:b/>
          <w:sz w:val="22"/>
          <w:lang w:val="es-ES"/>
        </w:rPr>
        <w:t xml:space="preserve">     </w:t>
      </w:r>
      <w:r w:rsidRPr="007A7ED1">
        <w:rPr>
          <w:noProof/>
          <w:lang w:val="es-ES" w:eastAsia="es-ES"/>
        </w:rPr>
        <w:drawing>
          <wp:inline distT="0" distB="0" distL="0" distR="0">
            <wp:extent cx="1149350" cy="593616"/>
            <wp:effectExtent l="0" t="0" r="0" b="0"/>
            <wp:docPr id="1" name="Picture 1" descr="\\datl102v\user3$\802772\Downloads\logo_lvn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l102v\user3$\802772\Downloads\logo_lvnl_rg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8796" cy="593330"/>
                    </a:xfrm>
                    <a:prstGeom prst="rect">
                      <a:avLst/>
                    </a:prstGeom>
                    <a:noFill/>
                    <a:ln>
                      <a:noFill/>
                    </a:ln>
                  </pic:spPr>
                </pic:pic>
              </a:graphicData>
            </a:graphic>
          </wp:inline>
        </w:drawing>
      </w:r>
      <w:r w:rsidRPr="007A7ED1">
        <w:rPr>
          <w:rFonts w:ascii="Verdana"/>
          <w:b/>
          <w:noProof/>
          <w:sz w:val="22"/>
          <w:lang w:val="es-ES" w:eastAsia="es-ES"/>
        </w:rPr>
        <w:drawing>
          <wp:inline distT="0" distB="0" distL="0" distR="0">
            <wp:extent cx="1261092" cy="330209"/>
            <wp:effectExtent l="19050" t="0" r="0" b="0"/>
            <wp:docPr id="9" name="Imagen 1"/>
            <wp:cNvGraphicFramePr/>
            <a:graphic xmlns:a="http://schemas.openxmlformats.org/drawingml/2006/main">
              <a:graphicData uri="http://schemas.openxmlformats.org/drawingml/2006/picture">
                <pic:pic xmlns:pic="http://schemas.openxmlformats.org/drawingml/2006/picture">
                  <pic:nvPicPr>
                    <pic:cNvPr id="6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1092" cy="330209"/>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lgn="ctr">
                          <a:solidFill>
                            <a:srgbClr val="000000"/>
                          </a:solidFill>
                          <a:miter lim="800000"/>
                          <a:headEnd/>
                          <a:tailEnd/>
                        </a14:hiddenLine>
                      </a:ext>
                    </a:extLst>
                  </pic:spPr>
                </pic:pic>
              </a:graphicData>
            </a:graphic>
          </wp:inline>
        </w:drawing>
      </w:r>
    </w:p>
    <w:p w:rsidR="00EE7D19" w:rsidRPr="007A7ED1" w:rsidRDefault="00EE7D19" w:rsidP="00EE7D19">
      <w:pPr>
        <w:jc w:val="center"/>
        <w:rPr>
          <w:rFonts w:ascii="Verdana" w:hAnsi="Verdana"/>
          <w:sz w:val="22"/>
          <w:szCs w:val="22"/>
          <w:lang w:val="es-ES"/>
        </w:rPr>
      </w:pPr>
    </w:p>
    <w:p w:rsidR="00EE7D19" w:rsidRPr="004E3FE2" w:rsidRDefault="00DB2E61" w:rsidP="00EE7D19">
      <w:pPr>
        <w:jc w:val="center"/>
        <w:rPr>
          <w:rFonts w:ascii="Verdana" w:hAnsi="Verdana" w:cs="Arial"/>
          <w:lang w:val="es-ES"/>
        </w:rPr>
      </w:pPr>
      <w:r w:rsidRPr="004E3FE2">
        <w:rPr>
          <w:rFonts w:ascii="Arial" w:hAnsi="Arial" w:cs="Arial"/>
          <w:b/>
          <w:sz w:val="22"/>
          <w:lang w:val="es-ES"/>
        </w:rPr>
        <w:br/>
      </w:r>
      <w:r w:rsidRPr="004E3FE2">
        <w:rPr>
          <w:rFonts w:ascii="Verdana" w:hAnsi="Verdana" w:cs="Arial"/>
          <w:b/>
          <w:lang w:val="es-ES"/>
        </w:rPr>
        <w:t xml:space="preserve">Aumenta la colaboración </w:t>
      </w:r>
      <w:r w:rsidR="004E3FE2">
        <w:rPr>
          <w:rFonts w:ascii="Verdana" w:hAnsi="Verdana" w:cs="Arial"/>
          <w:b/>
          <w:lang w:val="es-ES"/>
        </w:rPr>
        <w:t xml:space="preserve">europea </w:t>
      </w:r>
      <w:r w:rsidR="004E3FE2">
        <w:rPr>
          <w:rFonts w:ascii="Verdana" w:hAnsi="Verdana" w:cs="Arial"/>
          <w:b/>
          <w:lang w:val="es-ES"/>
        </w:rPr>
        <w:br/>
        <w:t>en Gestión de Tráfico A</w:t>
      </w:r>
      <w:r w:rsidR="004E3FE2" w:rsidRPr="004E3FE2">
        <w:rPr>
          <w:rFonts w:ascii="Verdana" w:hAnsi="Verdana" w:cs="Arial"/>
          <w:b/>
          <w:lang w:val="es-ES"/>
        </w:rPr>
        <w:t xml:space="preserve">éreo (ATM) </w:t>
      </w:r>
    </w:p>
    <w:p w:rsidR="00EE7D19" w:rsidRPr="004E3FE2" w:rsidRDefault="00EE7D19" w:rsidP="00EE7D19">
      <w:pPr>
        <w:jc w:val="center"/>
        <w:rPr>
          <w:rFonts w:ascii="Verdana" w:hAnsi="Verdana" w:cs="Arial"/>
          <w:sz w:val="22"/>
          <w:szCs w:val="22"/>
          <w:lang w:val="es-ES"/>
        </w:rPr>
      </w:pPr>
    </w:p>
    <w:p w:rsidR="00D508D8" w:rsidRPr="004E3FE2" w:rsidRDefault="00647893" w:rsidP="004E3FE2">
      <w:pPr>
        <w:jc w:val="both"/>
        <w:rPr>
          <w:rFonts w:ascii="Verdana" w:hAnsi="Verdana"/>
          <w:sz w:val="22"/>
          <w:szCs w:val="22"/>
          <w:lang w:val="es-ES"/>
        </w:rPr>
      </w:pPr>
      <w:r w:rsidRPr="004E3FE2">
        <w:rPr>
          <w:rFonts w:ascii="Verdana" w:hAnsi="Verdana"/>
          <w:sz w:val="22"/>
          <w:lang w:val="es-ES"/>
        </w:rPr>
        <w:t xml:space="preserve">El proyecto iTEC (interoperabilidad mediante la colaboración europea) para desarrollar un sistema de procesamiento de datos de vuelo de nueva generación se ampliará para </w:t>
      </w:r>
      <w:r w:rsidR="004E3FE2">
        <w:rPr>
          <w:rFonts w:ascii="Verdana" w:hAnsi="Verdana"/>
          <w:sz w:val="22"/>
          <w:lang w:val="es-ES"/>
        </w:rPr>
        <w:t>incorporar</w:t>
      </w:r>
      <w:r w:rsidRPr="004E3FE2">
        <w:rPr>
          <w:rFonts w:ascii="Verdana" w:hAnsi="Verdana"/>
          <w:sz w:val="22"/>
          <w:lang w:val="es-ES"/>
        </w:rPr>
        <w:t xml:space="preserve"> la posición de trabajo del controlador (CWP</w:t>
      </w:r>
      <w:r w:rsidR="00F22D18" w:rsidRPr="004E3FE2">
        <w:rPr>
          <w:rFonts w:ascii="Verdana" w:hAnsi="Verdana"/>
          <w:sz w:val="22"/>
          <w:lang w:val="es-ES"/>
        </w:rPr>
        <w:t>, por sus siglas en inglés</w:t>
      </w:r>
      <w:bookmarkStart w:id="0" w:name="_GoBack"/>
      <w:bookmarkEnd w:id="0"/>
      <w:r w:rsidRPr="004E3FE2">
        <w:rPr>
          <w:rFonts w:ascii="Verdana" w:hAnsi="Verdana"/>
          <w:sz w:val="22"/>
          <w:lang w:val="es-ES"/>
        </w:rPr>
        <w:t>).</w:t>
      </w:r>
    </w:p>
    <w:p w:rsidR="00EE7D19" w:rsidRPr="004E3FE2" w:rsidRDefault="00EE7D19" w:rsidP="004E3FE2">
      <w:pPr>
        <w:jc w:val="both"/>
        <w:rPr>
          <w:rFonts w:ascii="Verdana" w:hAnsi="Verdana"/>
          <w:sz w:val="22"/>
          <w:szCs w:val="22"/>
          <w:lang w:val="es-ES"/>
        </w:rPr>
      </w:pPr>
    </w:p>
    <w:p w:rsidR="003747F3" w:rsidRPr="004E3FE2" w:rsidRDefault="003747F3" w:rsidP="004E3FE2">
      <w:pPr>
        <w:jc w:val="both"/>
        <w:rPr>
          <w:rFonts w:ascii="Verdana" w:hAnsi="Verdana"/>
          <w:sz w:val="22"/>
          <w:szCs w:val="22"/>
          <w:lang w:val="es-ES"/>
        </w:rPr>
      </w:pPr>
      <w:r w:rsidRPr="004E3FE2">
        <w:rPr>
          <w:rFonts w:ascii="Verdana" w:hAnsi="Verdana"/>
          <w:sz w:val="22"/>
          <w:lang w:val="es-ES"/>
        </w:rPr>
        <w:t xml:space="preserve">La posición de trabajo del controlador es un elemento crucial en un sistema de control de tráfico aéreo seguro y eficaz y su inclusión en la colaboración representa un paso importante hacia la gestión de la trayectoria. La inclusión de la CWP en el ámbito de colaboración del proyecto iTEC mejorará la interoperabilidad y ayudará a hacer realidad el </w:t>
      </w:r>
      <w:r w:rsidR="00F936F2">
        <w:rPr>
          <w:rFonts w:ascii="Verdana" w:hAnsi="Verdana"/>
          <w:sz w:val="22"/>
          <w:lang w:val="es-ES"/>
        </w:rPr>
        <w:t>proyecto</w:t>
      </w:r>
      <w:r w:rsidRPr="004E3FE2">
        <w:rPr>
          <w:rFonts w:ascii="Verdana" w:hAnsi="Verdana"/>
          <w:sz w:val="22"/>
          <w:lang w:val="es-ES"/>
        </w:rPr>
        <w:t xml:space="preserve"> del Cielo Único Europeo.</w:t>
      </w:r>
    </w:p>
    <w:p w:rsidR="003747F3" w:rsidRPr="004E3FE2" w:rsidRDefault="003747F3" w:rsidP="004E3FE2">
      <w:pPr>
        <w:jc w:val="both"/>
        <w:rPr>
          <w:rFonts w:ascii="Verdana" w:hAnsi="Verdana"/>
          <w:sz w:val="22"/>
          <w:szCs w:val="22"/>
          <w:lang w:val="es-ES"/>
        </w:rPr>
      </w:pPr>
    </w:p>
    <w:p w:rsidR="003747F3" w:rsidRPr="004E3FE2" w:rsidRDefault="003747F3" w:rsidP="004E3FE2">
      <w:pPr>
        <w:jc w:val="both"/>
        <w:rPr>
          <w:rFonts w:ascii="Verdana" w:hAnsi="Verdana"/>
          <w:sz w:val="22"/>
          <w:szCs w:val="22"/>
          <w:lang w:val="es-ES"/>
        </w:rPr>
      </w:pPr>
      <w:r w:rsidRPr="004E3FE2">
        <w:rPr>
          <w:rFonts w:ascii="Verdana" w:hAnsi="Verdana"/>
          <w:sz w:val="22"/>
          <w:lang w:val="es-ES"/>
        </w:rPr>
        <w:t>Las condiciones técnicas y comerciales bajó las que se desarrollará e implementará una posición de trabajo de controlador iTEC común (iTEC-CWP) se evaluarán en los próximos meses.</w:t>
      </w:r>
    </w:p>
    <w:p w:rsidR="00EE7D19" w:rsidRPr="004E3FE2" w:rsidRDefault="00EE7D19" w:rsidP="004E3FE2">
      <w:pPr>
        <w:jc w:val="both"/>
        <w:rPr>
          <w:rFonts w:ascii="Verdana" w:hAnsi="Verdana"/>
          <w:sz w:val="22"/>
          <w:szCs w:val="22"/>
          <w:lang w:val="es-ES"/>
        </w:rPr>
      </w:pPr>
    </w:p>
    <w:p w:rsidR="00647893" w:rsidRPr="004E3FE2" w:rsidRDefault="00647893" w:rsidP="004E3FE2">
      <w:pPr>
        <w:jc w:val="both"/>
        <w:rPr>
          <w:rFonts w:ascii="Verdana" w:hAnsi="Verdana"/>
          <w:sz w:val="22"/>
          <w:szCs w:val="22"/>
          <w:lang w:val="es-ES"/>
        </w:rPr>
      </w:pPr>
      <w:r w:rsidRPr="004E3FE2">
        <w:rPr>
          <w:rFonts w:ascii="Verdana" w:hAnsi="Verdana"/>
          <w:sz w:val="22"/>
          <w:lang w:val="es-ES"/>
        </w:rPr>
        <w:t xml:space="preserve">El anuncio lo han hecho hoy al comienzo del Congreso Mundial de </w:t>
      </w:r>
      <w:r w:rsidR="008B69A9">
        <w:rPr>
          <w:rFonts w:ascii="Verdana" w:hAnsi="Verdana"/>
          <w:sz w:val="22"/>
          <w:lang w:val="es-ES"/>
        </w:rPr>
        <w:t>ATM</w:t>
      </w:r>
      <w:r w:rsidRPr="004E3FE2">
        <w:rPr>
          <w:rFonts w:ascii="Verdana" w:hAnsi="Verdana"/>
          <w:sz w:val="22"/>
          <w:lang w:val="es-ES"/>
        </w:rPr>
        <w:t xml:space="preserve"> los jefes ejecutivos del proyecto de colaboración iTEC, que reúne a los proveedores de servicios de navegación aérea de España, Alemania, Reino Unido y los Países Bajos junto con el proveedo</w:t>
      </w:r>
      <w:r w:rsidR="00F936F2">
        <w:rPr>
          <w:rFonts w:ascii="Verdana" w:hAnsi="Verdana"/>
          <w:sz w:val="22"/>
          <w:lang w:val="es-ES"/>
        </w:rPr>
        <w:t>r de sistemas Indra</w:t>
      </w:r>
      <w:r w:rsidRPr="004E3FE2">
        <w:rPr>
          <w:rFonts w:ascii="Verdana" w:hAnsi="Verdana"/>
          <w:sz w:val="22"/>
          <w:lang w:val="es-ES"/>
        </w:rPr>
        <w:t>. Entre todos, gestionan más de 7,3 millones de vuelos al año.</w:t>
      </w:r>
      <w:r w:rsidRPr="004E3FE2">
        <w:rPr>
          <w:rFonts w:ascii="Verdana" w:hAnsi="Verdana"/>
          <w:lang w:val="es-ES"/>
        </w:rPr>
        <w:t xml:space="preserve"> </w:t>
      </w:r>
      <w:r w:rsidRPr="004E3FE2">
        <w:rPr>
          <w:rFonts w:ascii="Verdana" w:hAnsi="Verdana"/>
          <w:sz w:val="22"/>
          <w:lang w:val="es-ES"/>
        </w:rPr>
        <w:t>La inclusión de LVNL, el proveedor de servicios de navegación aérea de los Países Bajos como miembro activo de iTEC significa que los beneficios de la colaboración se ampliarán aún más, lo que aportará mayor eficacia para los usuarios del espacio aéreo europeo.</w:t>
      </w:r>
    </w:p>
    <w:p w:rsidR="00647893" w:rsidRPr="004E3FE2" w:rsidRDefault="00647893" w:rsidP="004E3FE2">
      <w:pPr>
        <w:jc w:val="both"/>
        <w:rPr>
          <w:rFonts w:ascii="Verdana" w:hAnsi="Verdana"/>
          <w:sz w:val="22"/>
          <w:szCs w:val="22"/>
          <w:lang w:val="es-ES"/>
        </w:rPr>
      </w:pPr>
    </w:p>
    <w:p w:rsidR="00323570" w:rsidRPr="004E3FE2" w:rsidRDefault="00323570" w:rsidP="004E3FE2">
      <w:pPr>
        <w:jc w:val="both"/>
        <w:rPr>
          <w:rFonts w:ascii="Verdana" w:hAnsi="Verdana"/>
          <w:sz w:val="22"/>
          <w:szCs w:val="22"/>
          <w:lang w:val="es-ES"/>
        </w:rPr>
      </w:pPr>
      <w:r w:rsidRPr="004E3FE2">
        <w:rPr>
          <w:rFonts w:ascii="Verdana" w:hAnsi="Verdana"/>
          <w:sz w:val="22"/>
          <w:lang w:val="es-ES"/>
        </w:rPr>
        <w:t>En un comunicado conjunto, los consejeros delegados de los proveedores de servicios de navegación aérea del proyecto iTEC dijeron:</w:t>
      </w:r>
    </w:p>
    <w:p w:rsidR="00323570" w:rsidRPr="004E3FE2" w:rsidRDefault="00323570" w:rsidP="004E3FE2">
      <w:pPr>
        <w:jc w:val="both"/>
        <w:rPr>
          <w:rFonts w:ascii="Verdana" w:hAnsi="Verdana"/>
          <w:sz w:val="22"/>
          <w:szCs w:val="22"/>
          <w:lang w:val="es-ES"/>
        </w:rPr>
      </w:pPr>
    </w:p>
    <w:p w:rsidR="00323570" w:rsidRPr="004E3FE2" w:rsidRDefault="00323570" w:rsidP="004E3FE2">
      <w:pPr>
        <w:jc w:val="both"/>
        <w:rPr>
          <w:rFonts w:ascii="Verdana" w:hAnsi="Verdana"/>
          <w:sz w:val="22"/>
          <w:szCs w:val="22"/>
          <w:lang w:val="es-ES"/>
        </w:rPr>
      </w:pPr>
      <w:r w:rsidRPr="004E3FE2">
        <w:rPr>
          <w:rFonts w:ascii="Verdana" w:hAnsi="Verdana"/>
          <w:sz w:val="22"/>
          <w:lang w:val="es-ES"/>
        </w:rPr>
        <w:t>“El proyecto iTEC será fundamental para el éxito futuro de algunos de los espacios aéreos con más movimiento de Europa y, de hecho, del mundo. La inclusión de la posición de trabajo del controlador en iTEC muestra nuestro compromiso de potenciar los beneficios de la colaboración para los usuarios del espacio aéreo europeo.</w:t>
      </w:r>
      <w:r w:rsidR="00F936F2">
        <w:rPr>
          <w:rFonts w:ascii="Verdana" w:hAnsi="Verdana"/>
          <w:sz w:val="22"/>
          <w:lang w:val="es-ES"/>
        </w:rPr>
        <w:t>”</w:t>
      </w:r>
    </w:p>
    <w:p w:rsidR="00323570" w:rsidRPr="004E3FE2" w:rsidRDefault="00323570" w:rsidP="004E3FE2">
      <w:pPr>
        <w:jc w:val="both"/>
        <w:rPr>
          <w:rFonts w:ascii="Verdana" w:hAnsi="Verdana"/>
          <w:sz w:val="22"/>
          <w:szCs w:val="22"/>
          <w:lang w:val="es-ES"/>
        </w:rPr>
      </w:pPr>
    </w:p>
    <w:p w:rsidR="00323570" w:rsidRPr="004E3FE2" w:rsidRDefault="00CE4930" w:rsidP="004E3FE2">
      <w:pPr>
        <w:jc w:val="both"/>
        <w:rPr>
          <w:rFonts w:ascii="Verdana" w:hAnsi="Verdana"/>
          <w:sz w:val="22"/>
          <w:szCs w:val="22"/>
          <w:lang w:val="es-ES"/>
        </w:rPr>
      </w:pPr>
      <w:r w:rsidRPr="004E3FE2">
        <w:rPr>
          <w:rFonts w:ascii="Verdana" w:hAnsi="Verdana"/>
          <w:sz w:val="22"/>
          <w:lang w:val="es-ES"/>
        </w:rPr>
        <w:t>“Este tipo de colaboración será esencial para tener éxito en la implantación del sistema SESAR y para materializar los beneficios en términos de eficacia y estándares de servicio que nuestros clientes esperan. Nos complace trabajar juntos y estamos haciendo verdaderos progresos en el apoyo de este objetivo”.</w:t>
      </w:r>
    </w:p>
    <w:p w:rsidR="00940661" w:rsidRPr="004E3FE2" w:rsidRDefault="00940661" w:rsidP="004E3FE2">
      <w:pPr>
        <w:jc w:val="both"/>
        <w:rPr>
          <w:rFonts w:ascii="Verdana" w:hAnsi="Verdana"/>
          <w:sz w:val="22"/>
          <w:szCs w:val="22"/>
          <w:lang w:val="es-ES"/>
        </w:rPr>
      </w:pPr>
    </w:p>
    <w:p w:rsidR="00323570" w:rsidRPr="004E3FE2" w:rsidRDefault="00323570" w:rsidP="004E3FE2">
      <w:pPr>
        <w:jc w:val="both"/>
        <w:rPr>
          <w:rFonts w:ascii="Verdana" w:hAnsi="Verdana"/>
          <w:sz w:val="22"/>
          <w:szCs w:val="22"/>
          <w:lang w:val="es-ES"/>
        </w:rPr>
      </w:pPr>
    </w:p>
    <w:p w:rsidR="00940661" w:rsidRPr="004E3FE2" w:rsidRDefault="00940661" w:rsidP="004E3FE2">
      <w:pPr>
        <w:jc w:val="both"/>
        <w:rPr>
          <w:rFonts w:ascii="Verdana" w:hAnsi="Verdana"/>
          <w:sz w:val="22"/>
          <w:szCs w:val="22"/>
          <w:lang w:val="es-ES"/>
        </w:rPr>
      </w:pPr>
      <w:r w:rsidRPr="004E3FE2">
        <w:rPr>
          <w:rFonts w:ascii="Verdana" w:hAnsi="Verdana"/>
          <w:sz w:val="22"/>
          <w:lang w:val="es-ES"/>
        </w:rPr>
        <w:t xml:space="preserve">El proyecto iTEC está totalmente en línea con los objetivos de la Comisión Europea de lograr un Cielo Único Europeo (SES) y es un factor </w:t>
      </w:r>
      <w:r w:rsidRPr="004E3FE2">
        <w:rPr>
          <w:rFonts w:ascii="Verdana" w:hAnsi="Verdana"/>
          <w:sz w:val="22"/>
          <w:lang w:val="es-ES"/>
        </w:rPr>
        <w:lastRenderedPageBreak/>
        <w:t>indispensable para conseguir los beneficios de SESAR, el componente tecnológico de SES.</w:t>
      </w:r>
    </w:p>
    <w:p w:rsidR="00FB3B36" w:rsidRPr="004E3FE2" w:rsidRDefault="00FB3B36" w:rsidP="004E3FE2">
      <w:pPr>
        <w:jc w:val="both"/>
        <w:rPr>
          <w:rFonts w:ascii="Verdana" w:hAnsi="Verdana"/>
          <w:b/>
          <w:sz w:val="22"/>
          <w:szCs w:val="22"/>
          <w:lang w:val="es-ES"/>
        </w:rPr>
      </w:pPr>
    </w:p>
    <w:p w:rsidR="00FB3B36" w:rsidRPr="004E3FE2" w:rsidRDefault="00FB3B36" w:rsidP="004E3FE2">
      <w:pPr>
        <w:jc w:val="both"/>
        <w:rPr>
          <w:rFonts w:ascii="Verdana" w:hAnsi="Verdana"/>
          <w:b/>
          <w:sz w:val="22"/>
          <w:szCs w:val="22"/>
          <w:lang w:val="es-ES"/>
        </w:rPr>
      </w:pPr>
    </w:p>
    <w:p w:rsidR="00F32EFF" w:rsidRPr="004E3FE2" w:rsidRDefault="00F32EFF" w:rsidP="004E3FE2">
      <w:pPr>
        <w:jc w:val="both"/>
        <w:rPr>
          <w:rFonts w:ascii="Verdana" w:hAnsi="Verdana"/>
          <w:sz w:val="22"/>
          <w:szCs w:val="22"/>
          <w:lang w:val="es-ES"/>
        </w:rPr>
      </w:pPr>
      <w:r w:rsidRPr="004E3FE2">
        <w:rPr>
          <w:rFonts w:ascii="Verdana" w:hAnsi="Verdana"/>
          <w:b/>
          <w:sz w:val="22"/>
          <w:lang w:val="es-ES"/>
        </w:rPr>
        <w:t>Notas a los editores</w:t>
      </w:r>
    </w:p>
    <w:p w:rsidR="00F32EFF" w:rsidRPr="004E3FE2" w:rsidRDefault="00F32EFF" w:rsidP="004E3FE2">
      <w:pPr>
        <w:jc w:val="both"/>
        <w:rPr>
          <w:rFonts w:ascii="Verdana" w:hAnsi="Verdana"/>
          <w:sz w:val="22"/>
          <w:szCs w:val="22"/>
          <w:lang w:val="es-ES"/>
        </w:rPr>
      </w:pPr>
    </w:p>
    <w:p w:rsidR="00F32EFF" w:rsidRPr="004E3FE2" w:rsidRDefault="00F32EFF" w:rsidP="004E3FE2">
      <w:pPr>
        <w:jc w:val="both"/>
        <w:rPr>
          <w:rFonts w:ascii="Verdana" w:hAnsi="Verdana"/>
          <w:sz w:val="22"/>
          <w:szCs w:val="22"/>
          <w:lang w:val="es-ES"/>
        </w:rPr>
      </w:pPr>
      <w:r w:rsidRPr="004E3FE2">
        <w:rPr>
          <w:rFonts w:ascii="Verdana" w:hAnsi="Verdana"/>
          <w:sz w:val="22"/>
          <w:lang w:val="es-ES"/>
        </w:rPr>
        <w:t xml:space="preserve">El proyecto iTEC desempeñará un papel fundamental en el futuro de los sistemas de </w:t>
      </w:r>
      <w:r w:rsidR="00A65D9B">
        <w:rPr>
          <w:rFonts w:ascii="Verdana" w:hAnsi="Verdana"/>
          <w:sz w:val="22"/>
          <w:lang w:val="es-ES"/>
        </w:rPr>
        <w:t>ATM</w:t>
      </w:r>
      <w:r w:rsidRPr="004E3FE2">
        <w:rPr>
          <w:rFonts w:ascii="Verdana" w:hAnsi="Verdana"/>
          <w:sz w:val="22"/>
          <w:lang w:val="es-ES"/>
        </w:rPr>
        <w:t xml:space="preserve"> en Europa. El sistema de procesamiento de datos de vuelo (FDP) es uno de los sistemas más completos en el campo de la gestión del tráfico aéreo, que recibe una gran cantidad de datos y proporciona a los controladores la información necesaria sobre un determinado estado del tráfico aéreo.</w:t>
      </w:r>
    </w:p>
    <w:p w:rsidR="00F32EFF" w:rsidRPr="004E3FE2" w:rsidRDefault="00F32EFF" w:rsidP="004E3FE2">
      <w:pPr>
        <w:jc w:val="both"/>
        <w:rPr>
          <w:rFonts w:ascii="Verdana" w:hAnsi="Verdana"/>
          <w:sz w:val="22"/>
          <w:szCs w:val="22"/>
          <w:lang w:val="es-ES"/>
        </w:rPr>
      </w:pPr>
    </w:p>
    <w:p w:rsidR="00F32EFF" w:rsidRPr="004E3FE2" w:rsidRDefault="008F406A" w:rsidP="004E3FE2">
      <w:pPr>
        <w:jc w:val="both"/>
        <w:rPr>
          <w:rFonts w:ascii="Verdana" w:hAnsi="Verdana"/>
          <w:sz w:val="22"/>
          <w:szCs w:val="22"/>
          <w:lang w:val="es-ES"/>
        </w:rPr>
      </w:pPr>
      <w:r w:rsidRPr="004E3FE2">
        <w:rPr>
          <w:rFonts w:ascii="Verdana" w:hAnsi="Verdana"/>
          <w:sz w:val="22"/>
          <w:lang w:val="es-ES"/>
        </w:rPr>
        <w:t xml:space="preserve">iTEC es ahora un programa de colaboración conjunta de cuatro proveedores de servicios de navegación aérea europeos: AENA de España, DFS Deutsche Flugsicherung de Alemania, NATS del Reino Unido y LVNL de los Países Bajos para proveer un nuevo sistema de procesamiento de datos de vuelo que apoyará a los futuros sistemas de </w:t>
      </w:r>
      <w:r w:rsidR="00A65D9B">
        <w:rPr>
          <w:rFonts w:ascii="Verdana" w:hAnsi="Verdana"/>
          <w:sz w:val="22"/>
          <w:lang w:val="es-ES"/>
        </w:rPr>
        <w:t>ATM</w:t>
      </w:r>
      <w:r w:rsidRPr="004E3FE2">
        <w:rPr>
          <w:rFonts w:ascii="Verdana" w:hAnsi="Verdana"/>
          <w:sz w:val="22"/>
          <w:lang w:val="es-ES"/>
        </w:rPr>
        <w:t xml:space="preserve"> y contribuirá a hacer posible el concepto de un Cielo Único Europeo. Se está desarrollando e</w:t>
      </w:r>
      <w:r w:rsidR="00A65D9B">
        <w:rPr>
          <w:rFonts w:ascii="Verdana" w:hAnsi="Verdana"/>
          <w:sz w:val="22"/>
          <w:lang w:val="es-ES"/>
        </w:rPr>
        <w:t xml:space="preserve">n Indra </w:t>
      </w:r>
      <w:r w:rsidRPr="004E3FE2">
        <w:rPr>
          <w:rFonts w:ascii="Verdana" w:hAnsi="Verdana"/>
          <w:sz w:val="22"/>
          <w:lang w:val="es-ES"/>
        </w:rPr>
        <w:t>en Madrid, España.</w:t>
      </w:r>
    </w:p>
    <w:p w:rsidR="00F32EFF" w:rsidRPr="004E3FE2" w:rsidRDefault="00F32EFF" w:rsidP="004E3FE2">
      <w:pPr>
        <w:jc w:val="both"/>
        <w:rPr>
          <w:rFonts w:ascii="Verdana" w:hAnsi="Verdana"/>
          <w:sz w:val="22"/>
          <w:szCs w:val="22"/>
          <w:lang w:val="es-ES"/>
        </w:rPr>
      </w:pPr>
    </w:p>
    <w:p w:rsidR="00647D3D" w:rsidRPr="004E3FE2" w:rsidRDefault="00647D3D" w:rsidP="004E3FE2">
      <w:pPr>
        <w:jc w:val="both"/>
        <w:rPr>
          <w:rFonts w:ascii="Verdana" w:hAnsi="Verdana"/>
          <w:sz w:val="22"/>
          <w:szCs w:val="22"/>
          <w:lang w:val="es-ES"/>
        </w:rPr>
      </w:pPr>
    </w:p>
    <w:p w:rsidR="00647D3D" w:rsidRPr="004E3FE2" w:rsidRDefault="00647D3D" w:rsidP="004E3FE2">
      <w:pPr>
        <w:jc w:val="both"/>
        <w:rPr>
          <w:rFonts w:ascii="Verdana" w:hAnsi="Verdana"/>
          <w:sz w:val="22"/>
          <w:szCs w:val="22"/>
          <w:lang w:val="es-ES"/>
        </w:rPr>
      </w:pPr>
      <w:r w:rsidRPr="004E3FE2">
        <w:rPr>
          <w:rFonts w:ascii="Verdana" w:hAnsi="Verdana"/>
          <w:sz w:val="22"/>
          <w:lang w:val="es-ES"/>
        </w:rPr>
        <w:t>Para cualquier consulta individual sobre medios de comunicación, póngase en contacto con:</w:t>
      </w:r>
    </w:p>
    <w:p w:rsidR="00647D3D" w:rsidRPr="004E3FE2" w:rsidRDefault="00647D3D" w:rsidP="00F32EFF">
      <w:pPr>
        <w:rPr>
          <w:rFonts w:ascii="Verdana" w:hAnsi="Verdana"/>
          <w:sz w:val="22"/>
          <w:szCs w:val="22"/>
          <w:lang w:val="es-ES"/>
        </w:rPr>
      </w:pPr>
    </w:p>
    <w:p w:rsidR="00647D3D" w:rsidRPr="004E3FE2" w:rsidRDefault="00647D3D" w:rsidP="00647D3D">
      <w:pPr>
        <w:rPr>
          <w:rFonts w:ascii="Verdana" w:hAnsi="Verdana"/>
          <w:sz w:val="22"/>
          <w:szCs w:val="22"/>
          <w:lang w:val="es-ES"/>
        </w:rPr>
      </w:pPr>
      <w:r w:rsidRPr="004E3FE2">
        <w:rPr>
          <w:rFonts w:ascii="Verdana" w:hAnsi="Verdana"/>
          <w:sz w:val="22"/>
          <w:lang w:val="es-ES"/>
        </w:rPr>
        <w:t xml:space="preserve">AENA: </w:t>
      </w:r>
      <w:hyperlink r:id="rId10" w:history="1">
        <w:r w:rsidRPr="004E3FE2">
          <w:rPr>
            <w:rStyle w:val="Hipervnculo"/>
            <w:rFonts w:ascii="Verdana" w:hAnsi="Verdana"/>
            <w:sz w:val="22"/>
            <w:lang w:val="es-ES"/>
          </w:rPr>
          <w:t>bandres@aena.es</w:t>
        </w:r>
      </w:hyperlink>
      <w:r w:rsidRPr="004E3FE2">
        <w:rPr>
          <w:rFonts w:ascii="Verdana" w:hAnsi="Verdana"/>
          <w:sz w:val="22"/>
          <w:lang w:val="es-ES"/>
        </w:rPr>
        <w:t xml:space="preserve"> </w:t>
      </w:r>
    </w:p>
    <w:p w:rsidR="00647D3D" w:rsidRPr="004E3FE2" w:rsidRDefault="00647D3D" w:rsidP="00647D3D">
      <w:pPr>
        <w:rPr>
          <w:rFonts w:ascii="Verdana" w:hAnsi="Verdana"/>
          <w:sz w:val="22"/>
          <w:szCs w:val="22"/>
          <w:lang w:val="es-ES"/>
        </w:rPr>
      </w:pPr>
      <w:r w:rsidRPr="004E3FE2">
        <w:rPr>
          <w:rFonts w:ascii="Verdana" w:hAnsi="Verdana"/>
          <w:sz w:val="22"/>
          <w:lang w:val="es-ES"/>
        </w:rPr>
        <w:t xml:space="preserve">DFS: </w:t>
      </w:r>
      <w:hyperlink r:id="rId11" w:history="1">
        <w:r w:rsidRPr="004E3FE2">
          <w:rPr>
            <w:rStyle w:val="Hipervnculo"/>
            <w:rFonts w:ascii="Verdana" w:hAnsi="Verdana"/>
            <w:sz w:val="22"/>
            <w:lang w:val="es-ES"/>
          </w:rPr>
          <w:t>michael.kraft2@dfs.de</w:t>
        </w:r>
      </w:hyperlink>
      <w:r w:rsidRPr="004E3FE2">
        <w:rPr>
          <w:rFonts w:ascii="Verdana" w:hAnsi="Verdana"/>
          <w:sz w:val="22"/>
          <w:lang w:val="es-ES"/>
        </w:rPr>
        <w:t xml:space="preserve">  </w:t>
      </w:r>
    </w:p>
    <w:p w:rsidR="00647D3D" w:rsidRPr="004E3FE2" w:rsidRDefault="00D9058B" w:rsidP="00F32EFF">
      <w:pPr>
        <w:rPr>
          <w:rFonts w:ascii="Verdana" w:hAnsi="Verdana"/>
          <w:sz w:val="22"/>
          <w:szCs w:val="22"/>
          <w:lang w:val="en-US"/>
        </w:rPr>
      </w:pPr>
      <w:r w:rsidRPr="004E3FE2">
        <w:rPr>
          <w:rFonts w:ascii="Verdana" w:hAnsi="Verdana"/>
          <w:sz w:val="22"/>
          <w:lang w:val="en-US"/>
        </w:rPr>
        <w:t xml:space="preserve">LVNL: </w:t>
      </w:r>
      <w:hyperlink r:id="rId12" w:history="1">
        <w:r w:rsidRPr="004E3FE2">
          <w:rPr>
            <w:rStyle w:val="Hipervnculo"/>
            <w:rFonts w:ascii="Verdana" w:hAnsi="Verdana"/>
            <w:sz w:val="22"/>
            <w:lang w:val="en-US"/>
          </w:rPr>
          <w:t>b.langelaan@lvnl.nl</w:t>
        </w:r>
      </w:hyperlink>
      <w:r w:rsidRPr="004E3FE2">
        <w:rPr>
          <w:rFonts w:ascii="Verdana" w:hAnsi="Verdana"/>
          <w:sz w:val="22"/>
          <w:lang w:val="en-US"/>
        </w:rPr>
        <w:t xml:space="preserve"> / +31 6 51 99 34 14</w:t>
      </w:r>
    </w:p>
    <w:p w:rsidR="00647D3D" w:rsidRPr="004E3FE2" w:rsidRDefault="00D9058B" w:rsidP="00F32EFF">
      <w:pPr>
        <w:rPr>
          <w:rFonts w:ascii="Verdana" w:hAnsi="Verdana"/>
          <w:sz w:val="22"/>
          <w:szCs w:val="22"/>
          <w:lang w:val="en-US"/>
        </w:rPr>
      </w:pPr>
      <w:r w:rsidRPr="004E3FE2">
        <w:rPr>
          <w:rFonts w:ascii="Verdana" w:hAnsi="Verdana"/>
          <w:sz w:val="22"/>
          <w:lang w:val="en-US"/>
        </w:rPr>
        <w:t xml:space="preserve">NATS: </w:t>
      </w:r>
      <w:hyperlink r:id="rId13" w:history="1">
        <w:r w:rsidRPr="004E3FE2">
          <w:rPr>
            <w:rStyle w:val="Hipervnculo"/>
            <w:rFonts w:ascii="Verdana" w:hAnsi="Verdana"/>
            <w:sz w:val="22"/>
            <w:lang w:val="en-US"/>
          </w:rPr>
          <w:t>jane.johnston@nats.co.uk</w:t>
        </w:r>
      </w:hyperlink>
      <w:r w:rsidRPr="004E3FE2">
        <w:rPr>
          <w:rFonts w:ascii="Verdana" w:hAnsi="Verdana"/>
          <w:sz w:val="22"/>
          <w:lang w:val="en-US"/>
        </w:rPr>
        <w:t xml:space="preserve"> / +44 77 7852 7843</w:t>
      </w:r>
    </w:p>
    <w:p w:rsidR="00647D3D" w:rsidRPr="004E3FE2" w:rsidRDefault="00647D3D" w:rsidP="00F32EFF">
      <w:pPr>
        <w:rPr>
          <w:rFonts w:ascii="Verdana" w:hAnsi="Verdana"/>
          <w:sz w:val="22"/>
          <w:szCs w:val="22"/>
          <w:lang w:val="en-US"/>
        </w:rPr>
      </w:pPr>
    </w:p>
    <w:p w:rsidR="00647D3D" w:rsidRPr="004E3FE2" w:rsidRDefault="00647D3D" w:rsidP="00F32EFF">
      <w:pPr>
        <w:rPr>
          <w:rFonts w:ascii="Verdana" w:hAnsi="Verdana"/>
          <w:sz w:val="22"/>
          <w:szCs w:val="22"/>
          <w:lang w:val="en-US"/>
        </w:rPr>
      </w:pPr>
    </w:p>
    <w:p w:rsidR="00647D3D" w:rsidRPr="004E3FE2" w:rsidRDefault="00647D3D" w:rsidP="00F32EFF">
      <w:pPr>
        <w:rPr>
          <w:rFonts w:ascii="Verdana" w:hAnsi="Verdana"/>
          <w:sz w:val="22"/>
          <w:szCs w:val="22"/>
          <w:lang w:val="en-US"/>
        </w:rPr>
      </w:pPr>
    </w:p>
    <w:p w:rsidR="00C51012" w:rsidRPr="004E3FE2" w:rsidRDefault="00C51012" w:rsidP="00F32EFF">
      <w:pPr>
        <w:rPr>
          <w:rFonts w:ascii="Verdana" w:hAnsi="Verdana"/>
          <w:sz w:val="22"/>
          <w:szCs w:val="22"/>
          <w:lang w:val="es-ES"/>
        </w:rPr>
      </w:pPr>
      <w:r w:rsidRPr="004E3FE2">
        <w:rPr>
          <w:rFonts w:ascii="Verdana" w:hAnsi="Verdana"/>
          <w:sz w:val="22"/>
          <w:lang w:val="es-ES"/>
        </w:rPr>
        <w:t>Fin</w:t>
      </w:r>
    </w:p>
    <w:p w:rsidR="00C51012" w:rsidRPr="004E3FE2" w:rsidRDefault="00C51012" w:rsidP="00F32EFF">
      <w:pPr>
        <w:rPr>
          <w:rFonts w:ascii="Verdana" w:hAnsi="Verdana"/>
          <w:sz w:val="22"/>
          <w:szCs w:val="22"/>
          <w:lang w:val="es-ES"/>
        </w:rPr>
      </w:pPr>
    </w:p>
    <w:p w:rsidR="00FB3B36" w:rsidRPr="004E3FE2" w:rsidRDefault="00FB3B36" w:rsidP="00F32EFF">
      <w:pPr>
        <w:rPr>
          <w:rFonts w:ascii="Verdana" w:hAnsi="Verdana"/>
          <w:sz w:val="22"/>
          <w:szCs w:val="22"/>
          <w:lang w:val="es-ES"/>
        </w:rPr>
      </w:pPr>
    </w:p>
    <w:p w:rsidR="00C51012" w:rsidRPr="004E3FE2" w:rsidRDefault="00357A1E" w:rsidP="00F32EFF">
      <w:pPr>
        <w:rPr>
          <w:rFonts w:ascii="Verdana" w:hAnsi="Verdana"/>
          <w:sz w:val="22"/>
          <w:szCs w:val="22"/>
          <w:lang w:val="es-ES"/>
        </w:rPr>
      </w:pPr>
      <w:r w:rsidRPr="004E3FE2">
        <w:rPr>
          <w:rFonts w:ascii="Verdana" w:hAnsi="Verdana"/>
          <w:sz w:val="22"/>
          <w:lang w:val="es-ES"/>
        </w:rPr>
        <w:t>4 de marzo de 2014</w:t>
      </w:r>
    </w:p>
    <w:sectPr w:rsidR="00C51012" w:rsidRPr="004E3FE2" w:rsidSect="00454BB7">
      <w:pgSz w:w="11906" w:h="16838"/>
      <w:pgMar w:top="993" w:right="1800" w:bottom="993"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499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CBC" w:rsidRDefault="00954CBC" w:rsidP="0009582F">
      <w:r>
        <w:separator/>
      </w:r>
    </w:p>
  </w:endnote>
  <w:endnote w:type="continuationSeparator" w:id="0">
    <w:p w:rsidR="00954CBC" w:rsidRDefault="00954CBC" w:rsidP="00095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CBC" w:rsidRDefault="00954CBC" w:rsidP="0009582F">
      <w:r>
        <w:separator/>
      </w:r>
    </w:p>
  </w:footnote>
  <w:footnote w:type="continuationSeparator" w:id="0">
    <w:p w:rsidR="00954CBC" w:rsidRDefault="00954CBC" w:rsidP="0009582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Schickling">
    <w15:presenceInfo w15:providerId="None" w15:userId="Robert Schickl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characterSpacingControl w:val="doNotCompress"/>
  <w:hdrShapeDefaults>
    <o:shapedefaults v:ext="edit" spidmax="21506"/>
  </w:hdrShapeDefaults>
  <w:footnotePr>
    <w:footnote w:id="-1"/>
    <w:footnote w:id="0"/>
  </w:footnotePr>
  <w:endnotePr>
    <w:endnote w:id="-1"/>
    <w:endnote w:id="0"/>
  </w:endnotePr>
  <w:compat/>
  <w:rsids>
    <w:rsidRoot w:val="00EE7D19"/>
    <w:rsid w:val="000470DB"/>
    <w:rsid w:val="000666EE"/>
    <w:rsid w:val="00071511"/>
    <w:rsid w:val="0009582F"/>
    <w:rsid w:val="000B2FD1"/>
    <w:rsid w:val="001C73EC"/>
    <w:rsid w:val="00202A97"/>
    <w:rsid w:val="0026600E"/>
    <w:rsid w:val="00277DB0"/>
    <w:rsid w:val="002973EC"/>
    <w:rsid w:val="002B67F4"/>
    <w:rsid w:val="00321B85"/>
    <w:rsid w:val="00323570"/>
    <w:rsid w:val="00357A1E"/>
    <w:rsid w:val="003747F3"/>
    <w:rsid w:val="003954CD"/>
    <w:rsid w:val="003E6A84"/>
    <w:rsid w:val="00402430"/>
    <w:rsid w:val="00425D95"/>
    <w:rsid w:val="00454BB7"/>
    <w:rsid w:val="00455F3A"/>
    <w:rsid w:val="00492D48"/>
    <w:rsid w:val="004E3FE2"/>
    <w:rsid w:val="004E5BBE"/>
    <w:rsid w:val="005A6211"/>
    <w:rsid w:val="005F75F6"/>
    <w:rsid w:val="00647893"/>
    <w:rsid w:val="00647D3D"/>
    <w:rsid w:val="006515A2"/>
    <w:rsid w:val="00660D9B"/>
    <w:rsid w:val="00686E9E"/>
    <w:rsid w:val="006F5290"/>
    <w:rsid w:val="006F66E6"/>
    <w:rsid w:val="00772267"/>
    <w:rsid w:val="007A7ED1"/>
    <w:rsid w:val="007B002B"/>
    <w:rsid w:val="007B19B8"/>
    <w:rsid w:val="007E17A6"/>
    <w:rsid w:val="008B69A9"/>
    <w:rsid w:val="008F367B"/>
    <w:rsid w:val="008F406A"/>
    <w:rsid w:val="00940661"/>
    <w:rsid w:val="00954CBC"/>
    <w:rsid w:val="009B5669"/>
    <w:rsid w:val="009C7F10"/>
    <w:rsid w:val="009D3321"/>
    <w:rsid w:val="009D48B9"/>
    <w:rsid w:val="00A336B9"/>
    <w:rsid w:val="00A65D9B"/>
    <w:rsid w:val="00A744E1"/>
    <w:rsid w:val="00A74DC1"/>
    <w:rsid w:val="00A9501F"/>
    <w:rsid w:val="00A9784C"/>
    <w:rsid w:val="00AF2962"/>
    <w:rsid w:val="00AF450F"/>
    <w:rsid w:val="00AF5C8B"/>
    <w:rsid w:val="00B17816"/>
    <w:rsid w:val="00B46D65"/>
    <w:rsid w:val="00B8017E"/>
    <w:rsid w:val="00BB7FEC"/>
    <w:rsid w:val="00C51012"/>
    <w:rsid w:val="00C8500C"/>
    <w:rsid w:val="00CE4930"/>
    <w:rsid w:val="00D508D8"/>
    <w:rsid w:val="00D9058B"/>
    <w:rsid w:val="00DB2E61"/>
    <w:rsid w:val="00E404DD"/>
    <w:rsid w:val="00E80B7B"/>
    <w:rsid w:val="00EE7D19"/>
    <w:rsid w:val="00F22D18"/>
    <w:rsid w:val="00F32EFF"/>
    <w:rsid w:val="00F64406"/>
    <w:rsid w:val="00F72A21"/>
    <w:rsid w:val="00F86B91"/>
    <w:rsid w:val="00F936F2"/>
    <w:rsid w:val="00FB3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2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582F"/>
    <w:pPr>
      <w:tabs>
        <w:tab w:val="center" w:pos="4513"/>
        <w:tab w:val="right" w:pos="9026"/>
      </w:tabs>
    </w:pPr>
  </w:style>
  <w:style w:type="character" w:customStyle="1" w:styleId="EncabezadoCar">
    <w:name w:val="Encabezado Car"/>
    <w:basedOn w:val="Fuentedeprrafopredeter"/>
    <w:link w:val="Encabezado"/>
    <w:uiPriority w:val="99"/>
    <w:rsid w:val="0009582F"/>
    <w:rPr>
      <w:sz w:val="24"/>
      <w:szCs w:val="24"/>
    </w:rPr>
  </w:style>
  <w:style w:type="paragraph" w:styleId="Piedepgina">
    <w:name w:val="footer"/>
    <w:basedOn w:val="Normal"/>
    <w:link w:val="PiedepginaCar"/>
    <w:unhideWhenUsed/>
    <w:rsid w:val="0009582F"/>
    <w:pPr>
      <w:tabs>
        <w:tab w:val="center" w:pos="4513"/>
        <w:tab w:val="right" w:pos="9026"/>
      </w:tabs>
    </w:pPr>
  </w:style>
  <w:style w:type="character" w:customStyle="1" w:styleId="PiedepginaCar">
    <w:name w:val="Pie de página Car"/>
    <w:basedOn w:val="Fuentedeprrafopredeter"/>
    <w:link w:val="Piedepgina"/>
    <w:rsid w:val="0009582F"/>
    <w:rPr>
      <w:sz w:val="24"/>
      <w:szCs w:val="24"/>
    </w:rPr>
  </w:style>
  <w:style w:type="paragraph" w:styleId="Textodeglobo">
    <w:name w:val="Balloon Text"/>
    <w:basedOn w:val="Normal"/>
    <w:link w:val="TextodegloboCar"/>
    <w:semiHidden/>
    <w:unhideWhenUsed/>
    <w:rsid w:val="0009582F"/>
    <w:rPr>
      <w:rFonts w:ascii="Tahoma" w:hAnsi="Tahoma" w:cs="Tahoma"/>
      <w:sz w:val="16"/>
      <w:szCs w:val="16"/>
    </w:rPr>
  </w:style>
  <w:style w:type="character" w:customStyle="1" w:styleId="TextodegloboCar">
    <w:name w:val="Texto de globo Car"/>
    <w:basedOn w:val="Fuentedeprrafopredeter"/>
    <w:link w:val="Textodeglobo"/>
    <w:semiHidden/>
    <w:rsid w:val="0009582F"/>
    <w:rPr>
      <w:rFonts w:ascii="Tahoma" w:hAnsi="Tahoma" w:cs="Tahoma"/>
      <w:sz w:val="16"/>
      <w:szCs w:val="16"/>
    </w:rPr>
  </w:style>
  <w:style w:type="paragraph" w:styleId="NormalWeb">
    <w:name w:val="Normal (Web)"/>
    <w:basedOn w:val="Normal"/>
    <w:uiPriority w:val="99"/>
    <w:semiHidden/>
    <w:unhideWhenUsed/>
    <w:rsid w:val="0009582F"/>
    <w:pPr>
      <w:spacing w:before="100" w:beforeAutospacing="1" w:after="100" w:afterAutospacing="1"/>
    </w:pPr>
    <w:rPr>
      <w:rFonts w:eastAsiaTheme="minorEastAsia"/>
    </w:rPr>
  </w:style>
  <w:style w:type="character" w:styleId="Refdecomentario">
    <w:name w:val="annotation reference"/>
    <w:basedOn w:val="Fuentedeprrafopredeter"/>
    <w:semiHidden/>
    <w:unhideWhenUsed/>
    <w:rsid w:val="00277DB0"/>
    <w:rPr>
      <w:sz w:val="16"/>
      <w:szCs w:val="16"/>
    </w:rPr>
  </w:style>
  <w:style w:type="paragraph" w:styleId="Textocomentario">
    <w:name w:val="annotation text"/>
    <w:basedOn w:val="Normal"/>
    <w:link w:val="TextocomentarioCar"/>
    <w:semiHidden/>
    <w:unhideWhenUsed/>
    <w:rsid w:val="00277DB0"/>
    <w:rPr>
      <w:sz w:val="20"/>
      <w:szCs w:val="20"/>
    </w:rPr>
  </w:style>
  <w:style w:type="character" w:customStyle="1" w:styleId="TextocomentarioCar">
    <w:name w:val="Texto comentario Car"/>
    <w:basedOn w:val="Fuentedeprrafopredeter"/>
    <w:link w:val="Textocomentario"/>
    <w:semiHidden/>
    <w:rsid w:val="00277DB0"/>
  </w:style>
  <w:style w:type="paragraph" w:styleId="Asuntodelcomentario">
    <w:name w:val="annotation subject"/>
    <w:basedOn w:val="Textocomentario"/>
    <w:next w:val="Textocomentario"/>
    <w:link w:val="AsuntodelcomentarioCar"/>
    <w:semiHidden/>
    <w:unhideWhenUsed/>
    <w:rsid w:val="00277DB0"/>
    <w:rPr>
      <w:b/>
      <w:bCs/>
    </w:rPr>
  </w:style>
  <w:style w:type="character" w:customStyle="1" w:styleId="AsuntodelcomentarioCar">
    <w:name w:val="Asunto del comentario Car"/>
    <w:basedOn w:val="TextocomentarioCar"/>
    <w:link w:val="Asuntodelcomentario"/>
    <w:semiHidden/>
    <w:rsid w:val="00277DB0"/>
    <w:rPr>
      <w:b/>
      <w:bCs/>
    </w:rPr>
  </w:style>
  <w:style w:type="character" w:styleId="Hipervnculo">
    <w:name w:val="Hyperlink"/>
    <w:basedOn w:val="Fuentedeprrafopredeter"/>
    <w:unhideWhenUsed/>
    <w:rsid w:val="00647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82F"/>
    <w:pPr>
      <w:tabs>
        <w:tab w:val="center" w:pos="4513"/>
        <w:tab w:val="right" w:pos="9026"/>
      </w:tabs>
    </w:pPr>
  </w:style>
  <w:style w:type="character" w:customStyle="1" w:styleId="HeaderChar">
    <w:name w:val="Header Char"/>
    <w:basedOn w:val="DefaultParagraphFont"/>
    <w:link w:val="Header"/>
    <w:uiPriority w:val="99"/>
    <w:rsid w:val="0009582F"/>
    <w:rPr>
      <w:sz w:val="24"/>
      <w:szCs w:val="24"/>
    </w:rPr>
  </w:style>
  <w:style w:type="paragraph" w:styleId="Footer">
    <w:name w:val="footer"/>
    <w:basedOn w:val="Normal"/>
    <w:link w:val="FooterChar"/>
    <w:unhideWhenUsed/>
    <w:rsid w:val="0009582F"/>
    <w:pPr>
      <w:tabs>
        <w:tab w:val="center" w:pos="4513"/>
        <w:tab w:val="right" w:pos="9026"/>
      </w:tabs>
    </w:pPr>
  </w:style>
  <w:style w:type="character" w:customStyle="1" w:styleId="FooterChar">
    <w:name w:val="Footer Char"/>
    <w:basedOn w:val="DefaultParagraphFont"/>
    <w:link w:val="Footer"/>
    <w:rsid w:val="0009582F"/>
    <w:rPr>
      <w:sz w:val="24"/>
      <w:szCs w:val="24"/>
    </w:rPr>
  </w:style>
  <w:style w:type="paragraph" w:styleId="BalloonText">
    <w:name w:val="Balloon Text"/>
    <w:basedOn w:val="Normal"/>
    <w:link w:val="BalloonTextChar"/>
    <w:semiHidden/>
    <w:unhideWhenUsed/>
    <w:rsid w:val="0009582F"/>
    <w:rPr>
      <w:rFonts w:ascii="Tahoma" w:hAnsi="Tahoma" w:cs="Tahoma"/>
      <w:sz w:val="16"/>
      <w:szCs w:val="16"/>
    </w:rPr>
  </w:style>
  <w:style w:type="character" w:customStyle="1" w:styleId="BalloonTextChar">
    <w:name w:val="Balloon Text Char"/>
    <w:basedOn w:val="DefaultParagraphFont"/>
    <w:link w:val="BalloonText"/>
    <w:semiHidden/>
    <w:rsid w:val="0009582F"/>
    <w:rPr>
      <w:rFonts w:ascii="Tahoma" w:hAnsi="Tahoma" w:cs="Tahoma"/>
      <w:sz w:val="16"/>
      <w:szCs w:val="16"/>
    </w:rPr>
  </w:style>
  <w:style w:type="paragraph" w:styleId="NormalWeb">
    <w:name w:val="Normal (Web)"/>
    <w:basedOn w:val="Normal"/>
    <w:uiPriority w:val="99"/>
    <w:semiHidden/>
    <w:unhideWhenUsed/>
    <w:rsid w:val="0009582F"/>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277DB0"/>
    <w:rPr>
      <w:sz w:val="16"/>
      <w:szCs w:val="16"/>
    </w:rPr>
  </w:style>
  <w:style w:type="paragraph" w:styleId="CommentText">
    <w:name w:val="annotation text"/>
    <w:basedOn w:val="Normal"/>
    <w:link w:val="CommentTextChar"/>
    <w:semiHidden/>
    <w:unhideWhenUsed/>
    <w:rsid w:val="00277DB0"/>
    <w:rPr>
      <w:sz w:val="20"/>
      <w:szCs w:val="20"/>
    </w:rPr>
  </w:style>
  <w:style w:type="character" w:customStyle="1" w:styleId="CommentTextChar">
    <w:name w:val="Comment Text Char"/>
    <w:basedOn w:val="DefaultParagraphFont"/>
    <w:link w:val="CommentText"/>
    <w:semiHidden/>
    <w:rsid w:val="00277DB0"/>
  </w:style>
  <w:style w:type="paragraph" w:styleId="CommentSubject">
    <w:name w:val="annotation subject"/>
    <w:basedOn w:val="CommentText"/>
    <w:next w:val="CommentText"/>
    <w:link w:val="CommentSubjectChar"/>
    <w:semiHidden/>
    <w:unhideWhenUsed/>
    <w:rsid w:val="00277DB0"/>
    <w:rPr>
      <w:b/>
      <w:bCs/>
    </w:rPr>
  </w:style>
  <w:style w:type="character" w:customStyle="1" w:styleId="CommentSubjectChar">
    <w:name w:val="Comment Subject Char"/>
    <w:basedOn w:val="CommentTextChar"/>
    <w:link w:val="CommentSubject"/>
    <w:semiHidden/>
    <w:rsid w:val="00277DB0"/>
    <w:rPr>
      <w:b/>
      <w:bCs/>
    </w:rPr>
  </w:style>
  <w:style w:type="character" w:styleId="Hyperlink">
    <w:name w:val="Hyperlink"/>
    <w:basedOn w:val="DefaultParagraphFont"/>
    <w:unhideWhenUsed/>
    <w:rsid w:val="00647D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36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jane.johnston@nats.co.uk"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b.langelaan@lvnl.nl" TargetMode="External"/><Relationship Id="rId1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ichael.kraft2@dfs.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andres@aena.es"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3243</Characters>
  <Application>Microsoft Office Word</Application>
  <DocSecurity>0</DocSecurity>
  <Lines>27</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NATS</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SNELL, Jevon</dc:creator>
  <cp:lastModifiedBy>PRUEBA</cp:lastModifiedBy>
  <cp:revision>3</cp:revision>
  <cp:lastPrinted>2014-03-11T10:24:00Z</cp:lastPrinted>
  <dcterms:created xsi:type="dcterms:W3CDTF">2014-03-11T12:02:00Z</dcterms:created>
  <dcterms:modified xsi:type="dcterms:W3CDTF">2014-03-11T12:49:00Z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