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5103"/>
      </w:tblGrid>
      <w:tr w:rsidR="00F275EF">
        <w:trPr>
          <w:trHeight w:val="844"/>
        </w:trPr>
        <w:tc>
          <w:tcPr>
            <w:tcW w:w="4039" w:type="dxa"/>
            <w:tcBorders>
              <w:top w:val="nil"/>
              <w:left w:val="nil"/>
              <w:bottom w:val="nil"/>
              <w:right w:val="nil"/>
            </w:tcBorders>
          </w:tcPr>
          <w:p w:rsidR="00F275EF" w:rsidRDefault="000705D8">
            <w:r>
              <w:rPr>
                <w:rFonts w:ascii="Arial" w:hAnsi="Arial"/>
                <w:noProof/>
                <w:lang w:val="es-ES"/>
              </w:rPr>
              <w:drawing>
                <wp:inline distT="0" distB="0" distL="0" distR="0">
                  <wp:extent cx="1466850" cy="714375"/>
                  <wp:effectExtent l="19050" t="0" r="0" b="0"/>
                  <wp:docPr id="1" name="Imagen 1" descr="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4"/>
                          <pic:cNvPicPr>
                            <a:picLocks noChangeAspect="1" noChangeArrowheads="1"/>
                          </pic:cNvPicPr>
                        </pic:nvPicPr>
                        <pic:blipFill>
                          <a:blip r:embed="rId8" cstate="print"/>
                          <a:srcRect l="22939" t="31085" r="21606" b="30334"/>
                          <a:stretch>
                            <a:fillRect/>
                          </a:stretch>
                        </pic:blipFill>
                        <pic:spPr bwMode="auto">
                          <a:xfrm>
                            <a:off x="0" y="0"/>
                            <a:ext cx="1466850" cy="714375"/>
                          </a:xfrm>
                          <a:prstGeom prst="rect">
                            <a:avLst/>
                          </a:prstGeom>
                          <a:noFill/>
                          <a:ln w="9525">
                            <a:noFill/>
                            <a:miter lim="800000"/>
                            <a:headEnd/>
                            <a:tailEnd/>
                          </a:ln>
                        </pic:spPr>
                      </pic:pic>
                    </a:graphicData>
                  </a:graphic>
                </wp:inline>
              </w:drawing>
            </w:r>
          </w:p>
        </w:tc>
        <w:tc>
          <w:tcPr>
            <w:tcW w:w="5103" w:type="dxa"/>
            <w:tcBorders>
              <w:top w:val="nil"/>
              <w:left w:val="nil"/>
              <w:bottom w:val="nil"/>
              <w:right w:val="nil"/>
            </w:tcBorders>
            <w:vAlign w:val="center"/>
          </w:tcPr>
          <w:p w:rsidR="00F275EF" w:rsidRDefault="00F275EF">
            <w:pPr>
              <w:jc w:val="center"/>
              <w:rPr>
                <w:rFonts w:ascii="Arial" w:hAnsi="Arial"/>
                <w:b/>
                <w:color w:val="000000"/>
                <w:sz w:val="32"/>
              </w:rPr>
            </w:pPr>
            <w:r>
              <w:rPr>
                <w:rFonts w:ascii="Arial" w:hAnsi="Arial"/>
                <w:b/>
                <w:color w:val="000000"/>
                <w:sz w:val="32"/>
              </w:rPr>
              <w:t xml:space="preserve">Comunicado </w:t>
            </w:r>
          </w:p>
          <w:p w:rsidR="00F275EF" w:rsidRDefault="00F275EF">
            <w:pPr>
              <w:jc w:val="center"/>
              <w:rPr>
                <w:sz w:val="32"/>
              </w:rPr>
            </w:pPr>
            <w:r>
              <w:rPr>
                <w:rFonts w:ascii="Arial" w:hAnsi="Arial"/>
                <w:b/>
                <w:color w:val="000000"/>
                <w:sz w:val="32"/>
              </w:rPr>
              <w:t>de prensa</w:t>
            </w:r>
          </w:p>
        </w:tc>
      </w:tr>
    </w:tbl>
    <w:p w:rsidR="00F275EF" w:rsidRDefault="00F275EF"/>
    <w:p w:rsidR="00F275EF" w:rsidRDefault="003A35E6" w:rsidP="00F275EF">
      <w:pPr>
        <w:jc w:val="center"/>
        <w:rPr>
          <w:rFonts w:ascii="Arial" w:hAnsi="Arial" w:cs="Arial"/>
          <w:b/>
          <w:sz w:val="28"/>
          <w:szCs w:val="28"/>
        </w:rPr>
      </w:pPr>
      <w:r>
        <w:rPr>
          <w:rFonts w:ascii="Arial" w:hAnsi="Arial" w:cs="Arial"/>
          <w:b/>
          <w:sz w:val="28"/>
          <w:szCs w:val="28"/>
        </w:rPr>
        <w:t xml:space="preserve">INDRA LIDERA UN PROYECTO EUROPEO DE I+D PARA MEJORAR </w:t>
      </w:r>
      <w:r w:rsidR="000278DE">
        <w:rPr>
          <w:rFonts w:ascii="Arial" w:hAnsi="Arial" w:cs="Arial"/>
          <w:b/>
          <w:sz w:val="28"/>
          <w:szCs w:val="28"/>
        </w:rPr>
        <w:t xml:space="preserve">LA CALIDAD </w:t>
      </w:r>
      <w:r>
        <w:rPr>
          <w:rFonts w:ascii="Arial" w:hAnsi="Arial" w:cs="Arial"/>
          <w:b/>
          <w:sz w:val="28"/>
          <w:szCs w:val="28"/>
        </w:rPr>
        <w:t>DE LOS SERVICIOS DE TELECOMUNICACIONES</w:t>
      </w:r>
    </w:p>
    <w:p w:rsidR="00F275EF" w:rsidRDefault="00F275EF" w:rsidP="00F275EF">
      <w:pPr>
        <w:jc w:val="center"/>
        <w:rPr>
          <w:rFonts w:ascii="Arial" w:hAnsi="Arial" w:cs="Arial"/>
          <w:b/>
          <w:sz w:val="28"/>
          <w:szCs w:val="28"/>
        </w:rPr>
      </w:pPr>
    </w:p>
    <w:p w:rsidR="001D34A9" w:rsidRDefault="001D34A9" w:rsidP="001D34A9">
      <w:pPr>
        <w:numPr>
          <w:ilvl w:val="0"/>
          <w:numId w:val="18"/>
        </w:numPr>
        <w:jc w:val="both"/>
        <w:rPr>
          <w:rFonts w:ascii="Arial" w:hAnsi="Arial" w:cs="Arial"/>
          <w:b/>
          <w:szCs w:val="24"/>
        </w:rPr>
      </w:pPr>
      <w:r>
        <w:rPr>
          <w:rFonts w:ascii="Arial" w:hAnsi="Arial" w:cs="Arial"/>
          <w:b/>
          <w:szCs w:val="24"/>
        </w:rPr>
        <w:t>IPNQSIS desarrollará una plataforma que servirá para evaluar la experiencia de los usuarios con el fin de mejorar la productividad de las aplicaciones y la calidad de los servicios</w:t>
      </w:r>
    </w:p>
    <w:p w:rsidR="001D34A9" w:rsidRDefault="001D34A9" w:rsidP="001D34A9">
      <w:pPr>
        <w:ind w:left="720"/>
        <w:jc w:val="both"/>
        <w:rPr>
          <w:rFonts w:ascii="Arial" w:hAnsi="Arial" w:cs="Arial"/>
          <w:b/>
          <w:szCs w:val="24"/>
        </w:rPr>
      </w:pPr>
    </w:p>
    <w:p w:rsidR="001D34A9" w:rsidRPr="00002D57" w:rsidRDefault="001D34A9" w:rsidP="001D34A9">
      <w:pPr>
        <w:numPr>
          <w:ilvl w:val="0"/>
          <w:numId w:val="18"/>
        </w:numPr>
        <w:jc w:val="both"/>
        <w:rPr>
          <w:rFonts w:ascii="Arial" w:hAnsi="Arial" w:cs="Arial"/>
          <w:b/>
          <w:szCs w:val="24"/>
        </w:rPr>
      </w:pPr>
      <w:r w:rsidRPr="00002D57">
        <w:rPr>
          <w:rFonts w:ascii="Arial" w:hAnsi="Arial" w:cs="Arial"/>
          <w:b/>
          <w:szCs w:val="24"/>
        </w:rPr>
        <w:t xml:space="preserve">La tecnología de Indra permitirá la monitorización </w:t>
      </w:r>
      <w:r>
        <w:rPr>
          <w:rFonts w:ascii="Arial" w:hAnsi="Arial" w:cs="Arial"/>
          <w:b/>
          <w:szCs w:val="24"/>
        </w:rPr>
        <w:t xml:space="preserve">de </w:t>
      </w:r>
      <w:r w:rsidRPr="00002D57">
        <w:rPr>
          <w:rFonts w:ascii="Arial" w:hAnsi="Arial" w:cs="Arial"/>
          <w:b/>
          <w:szCs w:val="24"/>
        </w:rPr>
        <w:t xml:space="preserve">los datos y la implementación de herramientas </w:t>
      </w:r>
      <w:r>
        <w:rPr>
          <w:rFonts w:ascii="Arial" w:hAnsi="Arial" w:cs="Arial"/>
          <w:b/>
          <w:szCs w:val="24"/>
        </w:rPr>
        <w:t>para lograr</w:t>
      </w:r>
      <w:r w:rsidRPr="00002D57">
        <w:rPr>
          <w:rFonts w:ascii="Arial" w:hAnsi="Arial" w:cs="Arial"/>
          <w:b/>
          <w:szCs w:val="24"/>
        </w:rPr>
        <w:t xml:space="preserve"> una mayor correlación entre la calidad del servicio y la experiencia </w:t>
      </w:r>
      <w:r>
        <w:rPr>
          <w:rFonts w:ascii="Arial" w:hAnsi="Arial" w:cs="Arial"/>
          <w:b/>
          <w:szCs w:val="24"/>
        </w:rPr>
        <w:t xml:space="preserve">real </w:t>
      </w:r>
      <w:r w:rsidRPr="00002D57">
        <w:rPr>
          <w:rFonts w:ascii="Arial" w:hAnsi="Arial" w:cs="Arial"/>
          <w:b/>
          <w:szCs w:val="24"/>
        </w:rPr>
        <w:t xml:space="preserve">del </w:t>
      </w:r>
      <w:r>
        <w:rPr>
          <w:rFonts w:ascii="Arial" w:hAnsi="Arial" w:cs="Arial"/>
          <w:b/>
          <w:szCs w:val="24"/>
        </w:rPr>
        <w:t>consumidor</w:t>
      </w:r>
    </w:p>
    <w:p w:rsidR="001D34A9" w:rsidRPr="00002D57" w:rsidRDefault="001D34A9" w:rsidP="001D34A9">
      <w:pPr>
        <w:jc w:val="both"/>
        <w:rPr>
          <w:rFonts w:ascii="Arial" w:hAnsi="Arial" w:cs="Arial"/>
          <w:b/>
          <w:szCs w:val="24"/>
        </w:rPr>
      </w:pPr>
    </w:p>
    <w:p w:rsidR="00C80C77" w:rsidRPr="00036574" w:rsidRDefault="001D34A9" w:rsidP="001D34A9">
      <w:pPr>
        <w:numPr>
          <w:ilvl w:val="0"/>
          <w:numId w:val="18"/>
        </w:numPr>
        <w:jc w:val="both"/>
        <w:rPr>
          <w:rFonts w:ascii="Arial" w:hAnsi="Arial" w:cs="Arial"/>
          <w:b/>
          <w:szCs w:val="24"/>
        </w:rPr>
      </w:pPr>
      <w:r w:rsidRPr="00036574">
        <w:rPr>
          <w:rFonts w:ascii="Arial" w:hAnsi="Arial" w:cs="Arial"/>
          <w:b/>
          <w:szCs w:val="24"/>
        </w:rPr>
        <w:t>Este proyecto cuenta con el sello de Calidad Eureka Celtic, de la Unión Europea, y en él colaboran 18 empresas e instituciones de España, Francia, Suecia y Finlandia</w:t>
      </w:r>
    </w:p>
    <w:p w:rsidR="005D4C20" w:rsidRPr="00C80C77" w:rsidRDefault="005D4C20" w:rsidP="001B136D">
      <w:pPr>
        <w:jc w:val="both"/>
        <w:rPr>
          <w:rFonts w:ascii="Arial" w:hAnsi="Arial" w:cs="Arial"/>
          <w:b/>
          <w:szCs w:val="24"/>
        </w:rPr>
      </w:pPr>
    </w:p>
    <w:p w:rsidR="008041F1" w:rsidRDefault="008041F1" w:rsidP="00F275EF">
      <w:pPr>
        <w:jc w:val="both"/>
        <w:rPr>
          <w:rFonts w:ascii="Arial" w:hAnsi="Arial" w:cs="Arial"/>
          <w:b/>
          <w:sz w:val="22"/>
          <w:szCs w:val="24"/>
        </w:rPr>
      </w:pPr>
    </w:p>
    <w:p w:rsidR="00F275EF" w:rsidRDefault="00B41BC7" w:rsidP="00F275EF">
      <w:pPr>
        <w:jc w:val="both"/>
        <w:rPr>
          <w:rFonts w:ascii="Arial" w:hAnsi="Arial" w:cs="Arial"/>
          <w:sz w:val="22"/>
          <w:szCs w:val="22"/>
        </w:rPr>
      </w:pPr>
      <w:r w:rsidRPr="00601C3A">
        <w:rPr>
          <w:rFonts w:ascii="Arial" w:hAnsi="Arial" w:cs="Arial"/>
          <w:sz w:val="22"/>
          <w:szCs w:val="24"/>
        </w:rPr>
        <w:t>Indr</w:t>
      </w:r>
      <w:r w:rsidR="00AB55D8" w:rsidRPr="00601C3A">
        <w:rPr>
          <w:rFonts w:ascii="Arial" w:hAnsi="Arial" w:cs="Arial"/>
          <w:sz w:val="22"/>
          <w:szCs w:val="22"/>
        </w:rPr>
        <w:t xml:space="preserve">a, la multinacional de TI número 1 en España y una de las principales de Europa y Latinoamérica, lidera el proyecto europeo de I+D </w:t>
      </w:r>
      <w:r w:rsidR="00927CEE" w:rsidRPr="00601C3A">
        <w:rPr>
          <w:rFonts w:ascii="Arial" w:hAnsi="Arial" w:cs="Arial"/>
          <w:sz w:val="22"/>
          <w:szCs w:val="22"/>
        </w:rPr>
        <w:t>IPNQSIS</w:t>
      </w:r>
      <w:r w:rsidR="008041F1" w:rsidRPr="00601C3A">
        <w:rPr>
          <w:rFonts w:ascii="Arial" w:hAnsi="Arial" w:cs="Arial"/>
          <w:sz w:val="22"/>
          <w:szCs w:val="22"/>
        </w:rPr>
        <w:t xml:space="preserve"> </w:t>
      </w:r>
      <w:r w:rsidR="001B136D" w:rsidRPr="00601C3A">
        <w:rPr>
          <w:rFonts w:ascii="Arial" w:hAnsi="Arial" w:cs="Arial"/>
          <w:sz w:val="22"/>
          <w:szCs w:val="22"/>
        </w:rPr>
        <w:t>para la calidad de la experiencia de usuarios</w:t>
      </w:r>
      <w:r w:rsidR="001B136D" w:rsidRPr="001B136D">
        <w:rPr>
          <w:rFonts w:ascii="Arial" w:hAnsi="Arial" w:cs="Arial"/>
          <w:sz w:val="22"/>
          <w:szCs w:val="22"/>
        </w:rPr>
        <w:t xml:space="preserve"> de los servicios de telecomunicaciones</w:t>
      </w:r>
      <w:r w:rsidR="00AB55D8">
        <w:rPr>
          <w:rFonts w:ascii="Arial" w:hAnsi="Arial" w:cs="Arial"/>
          <w:sz w:val="22"/>
          <w:szCs w:val="22"/>
        </w:rPr>
        <w:t>.</w:t>
      </w:r>
      <w:r w:rsidR="00340A3E">
        <w:rPr>
          <w:rFonts w:ascii="Arial" w:hAnsi="Arial" w:cs="Arial"/>
          <w:sz w:val="22"/>
          <w:szCs w:val="22"/>
        </w:rPr>
        <w:t xml:space="preserve"> La ciudad de Toro, en Zamora,</w:t>
      </w:r>
      <w:r w:rsidR="001B136D">
        <w:rPr>
          <w:rFonts w:ascii="Arial" w:hAnsi="Arial" w:cs="Arial"/>
          <w:sz w:val="22"/>
          <w:szCs w:val="22"/>
        </w:rPr>
        <w:t xml:space="preserve"> </w:t>
      </w:r>
      <w:r w:rsidR="00601C3A">
        <w:rPr>
          <w:rFonts w:ascii="Arial" w:hAnsi="Arial" w:cs="Arial"/>
          <w:sz w:val="22"/>
          <w:szCs w:val="22"/>
        </w:rPr>
        <w:t xml:space="preserve">ha acogido </w:t>
      </w:r>
      <w:r w:rsidR="00340A3E">
        <w:rPr>
          <w:rFonts w:ascii="Arial" w:hAnsi="Arial" w:cs="Arial"/>
          <w:sz w:val="22"/>
          <w:szCs w:val="22"/>
        </w:rPr>
        <w:t xml:space="preserve">los días 29 y 30 de octubre la sesión plenaria </w:t>
      </w:r>
      <w:r w:rsidR="00036574">
        <w:rPr>
          <w:rFonts w:ascii="Arial" w:hAnsi="Arial" w:cs="Arial"/>
          <w:sz w:val="22"/>
          <w:szCs w:val="22"/>
        </w:rPr>
        <w:t>de esta propuesta</w:t>
      </w:r>
      <w:r w:rsidR="00340A3E">
        <w:rPr>
          <w:rFonts w:ascii="Arial" w:hAnsi="Arial" w:cs="Arial"/>
          <w:sz w:val="22"/>
          <w:szCs w:val="22"/>
        </w:rPr>
        <w:t xml:space="preserve"> en la que, además de España, colaboran otros países de la Unión Europea como </w:t>
      </w:r>
      <w:r w:rsidR="00002D57">
        <w:rPr>
          <w:rFonts w:ascii="Arial" w:hAnsi="Arial" w:cs="Arial"/>
          <w:sz w:val="22"/>
          <w:szCs w:val="22"/>
        </w:rPr>
        <w:t xml:space="preserve">Francia, </w:t>
      </w:r>
      <w:r w:rsidR="00340A3E">
        <w:rPr>
          <w:rFonts w:ascii="Arial" w:hAnsi="Arial" w:cs="Arial"/>
          <w:sz w:val="22"/>
          <w:szCs w:val="22"/>
        </w:rPr>
        <w:t>Suecia</w:t>
      </w:r>
      <w:r w:rsidR="00002D57">
        <w:rPr>
          <w:rFonts w:ascii="Arial" w:hAnsi="Arial" w:cs="Arial"/>
          <w:sz w:val="22"/>
          <w:szCs w:val="22"/>
        </w:rPr>
        <w:t xml:space="preserve"> y Finlandia.</w:t>
      </w:r>
    </w:p>
    <w:p w:rsidR="008041F1" w:rsidRDefault="008041F1" w:rsidP="008041F1">
      <w:pPr>
        <w:jc w:val="both"/>
      </w:pPr>
    </w:p>
    <w:p w:rsidR="008041F1" w:rsidRDefault="00B41BC7" w:rsidP="008041F1">
      <w:pPr>
        <w:jc w:val="both"/>
        <w:rPr>
          <w:rFonts w:ascii="Arial" w:hAnsi="Arial" w:cs="Arial"/>
          <w:sz w:val="22"/>
          <w:szCs w:val="22"/>
        </w:rPr>
      </w:pPr>
      <w:r w:rsidRPr="00B41BC7">
        <w:rPr>
          <w:rFonts w:ascii="Arial" w:hAnsi="Arial" w:cs="Arial"/>
          <w:sz w:val="22"/>
          <w:szCs w:val="22"/>
        </w:rPr>
        <w:t xml:space="preserve">El objetivo de IPNQSIS </w:t>
      </w:r>
      <w:r w:rsidR="00601C3A" w:rsidRPr="00B043BC">
        <w:rPr>
          <w:rFonts w:ascii="Arial" w:hAnsi="Arial" w:cs="Arial"/>
          <w:sz w:val="22"/>
          <w:szCs w:val="22"/>
          <w:lang w:val="es-ES"/>
        </w:rPr>
        <w:t xml:space="preserve">(IP Network Monitoring for Quality of Service Intelligent Support) </w:t>
      </w:r>
      <w:r w:rsidRPr="00B41BC7">
        <w:rPr>
          <w:rFonts w:ascii="Arial" w:hAnsi="Arial" w:cs="Arial"/>
          <w:sz w:val="22"/>
          <w:szCs w:val="22"/>
        </w:rPr>
        <w:t xml:space="preserve">es definir los requisitos, diseñar e implementar un prototipo de Sistema de Gestión de Experiencia de Cliente (CEMS) </w:t>
      </w:r>
      <w:r w:rsidR="00036574">
        <w:rPr>
          <w:rFonts w:ascii="Arial" w:hAnsi="Arial" w:cs="Arial"/>
          <w:sz w:val="22"/>
          <w:szCs w:val="22"/>
        </w:rPr>
        <w:t>que estará compuesto por</w:t>
      </w:r>
      <w:r w:rsidRPr="00B41BC7">
        <w:rPr>
          <w:rFonts w:ascii="Arial" w:hAnsi="Arial" w:cs="Arial"/>
          <w:sz w:val="22"/>
          <w:szCs w:val="22"/>
        </w:rPr>
        <w:t xml:space="preserve"> tres niveles </w:t>
      </w:r>
      <w:r w:rsidR="00036574">
        <w:rPr>
          <w:rFonts w:ascii="Arial" w:hAnsi="Arial" w:cs="Arial"/>
          <w:sz w:val="22"/>
          <w:szCs w:val="22"/>
        </w:rPr>
        <w:t>diferentes: f</w:t>
      </w:r>
      <w:r w:rsidR="00933610">
        <w:rPr>
          <w:rFonts w:ascii="Arial" w:hAnsi="Arial" w:cs="Arial"/>
          <w:sz w:val="22"/>
          <w:szCs w:val="22"/>
        </w:rPr>
        <w:t>uente de datos (por ejemplo</w:t>
      </w:r>
      <w:r w:rsidRPr="00B41BC7">
        <w:rPr>
          <w:rFonts w:ascii="Arial" w:hAnsi="Arial" w:cs="Arial"/>
          <w:sz w:val="22"/>
          <w:szCs w:val="22"/>
        </w:rPr>
        <w:t xml:space="preserve"> sondas), </w:t>
      </w:r>
      <w:r w:rsidR="00036574">
        <w:rPr>
          <w:rFonts w:ascii="Arial" w:hAnsi="Arial" w:cs="Arial"/>
          <w:sz w:val="22"/>
          <w:szCs w:val="22"/>
        </w:rPr>
        <w:t>herramientas de m</w:t>
      </w:r>
      <w:r w:rsidRPr="00B41BC7">
        <w:rPr>
          <w:rFonts w:ascii="Arial" w:hAnsi="Arial" w:cs="Arial"/>
          <w:sz w:val="22"/>
          <w:szCs w:val="22"/>
        </w:rPr>
        <w:t>onitorización y</w:t>
      </w:r>
      <w:r w:rsidR="00036574">
        <w:rPr>
          <w:rFonts w:ascii="Arial" w:hAnsi="Arial" w:cs="Arial"/>
          <w:sz w:val="22"/>
          <w:szCs w:val="22"/>
        </w:rPr>
        <w:t xml:space="preserve"> un</w:t>
      </w:r>
      <w:r w:rsidRPr="00B41BC7">
        <w:rPr>
          <w:rFonts w:ascii="Arial" w:hAnsi="Arial" w:cs="Arial"/>
          <w:sz w:val="22"/>
          <w:szCs w:val="22"/>
        </w:rPr>
        <w:t xml:space="preserve"> </w:t>
      </w:r>
      <w:r w:rsidR="00036574">
        <w:rPr>
          <w:rFonts w:ascii="Arial" w:hAnsi="Arial" w:cs="Arial"/>
          <w:sz w:val="22"/>
          <w:szCs w:val="22"/>
        </w:rPr>
        <w:t>módulo de c</w:t>
      </w:r>
      <w:r w:rsidRPr="00B41BC7">
        <w:rPr>
          <w:rFonts w:ascii="Arial" w:hAnsi="Arial" w:cs="Arial"/>
          <w:sz w:val="22"/>
          <w:szCs w:val="22"/>
        </w:rPr>
        <w:t xml:space="preserve">ontrol. </w:t>
      </w:r>
    </w:p>
    <w:p w:rsidR="00036574" w:rsidRDefault="00036574" w:rsidP="008041F1">
      <w:pPr>
        <w:jc w:val="both"/>
        <w:rPr>
          <w:rFonts w:ascii="Arial" w:hAnsi="Arial" w:cs="Arial"/>
          <w:sz w:val="22"/>
          <w:szCs w:val="22"/>
        </w:rPr>
      </w:pPr>
    </w:p>
    <w:p w:rsidR="00036574" w:rsidRPr="00875B1A" w:rsidRDefault="00036574" w:rsidP="00036574">
      <w:pPr>
        <w:jc w:val="both"/>
        <w:rPr>
          <w:rFonts w:ascii="Arial" w:hAnsi="Arial" w:cs="Arial"/>
          <w:sz w:val="22"/>
          <w:szCs w:val="22"/>
          <w:lang w:val="es-ES"/>
        </w:rPr>
      </w:pPr>
      <w:r>
        <w:rPr>
          <w:rFonts w:ascii="Arial" w:hAnsi="Arial" w:cs="Arial"/>
          <w:sz w:val="22"/>
          <w:szCs w:val="22"/>
          <w:lang w:val="es-ES"/>
        </w:rPr>
        <w:t>El fin último del proyecto es mejorar los servicios de telecomunicaciones y la percepción que de ellos tienen los usuarios, gracias a lo cual se podrá monitorizar mediante indicadores de calidad la experiencia que éstos tienen al hacer uso de los servicios de una operadora y, en función de ello, tomar medidas para mejorar la productividad de las aplicaciones y, por tanto, la satisfacción de los clientes.</w:t>
      </w:r>
    </w:p>
    <w:p w:rsidR="00601C3A" w:rsidRPr="00036574" w:rsidRDefault="00601C3A" w:rsidP="008041F1">
      <w:pPr>
        <w:jc w:val="both"/>
        <w:rPr>
          <w:rFonts w:ascii="Arial" w:hAnsi="Arial" w:cs="Arial"/>
          <w:sz w:val="22"/>
          <w:szCs w:val="22"/>
          <w:lang w:val="es-ES"/>
        </w:rPr>
      </w:pPr>
    </w:p>
    <w:p w:rsidR="008041F1" w:rsidRDefault="00036574" w:rsidP="001B136D">
      <w:pPr>
        <w:jc w:val="both"/>
        <w:rPr>
          <w:rFonts w:ascii="Arial" w:hAnsi="Arial" w:cs="Arial"/>
          <w:sz w:val="22"/>
          <w:szCs w:val="22"/>
        </w:rPr>
      </w:pPr>
      <w:r w:rsidRPr="00E61020">
        <w:rPr>
          <w:rFonts w:ascii="Arial" w:hAnsi="Arial" w:cs="Arial"/>
          <w:sz w:val="22"/>
          <w:szCs w:val="22"/>
        </w:rPr>
        <w:t>IPNQSIS</w:t>
      </w:r>
      <w:r w:rsidR="00B41BC7" w:rsidRPr="00E61020">
        <w:rPr>
          <w:rFonts w:ascii="Arial" w:hAnsi="Arial" w:cs="Arial"/>
          <w:b/>
          <w:szCs w:val="22"/>
        </w:rPr>
        <w:t xml:space="preserve"> </w:t>
      </w:r>
      <w:r w:rsidR="00B41BC7" w:rsidRPr="00E61020">
        <w:rPr>
          <w:rFonts w:ascii="Arial" w:hAnsi="Arial" w:cs="Arial"/>
          <w:sz w:val="22"/>
          <w:szCs w:val="22"/>
        </w:rPr>
        <w:t>tiene un carácter de I+D orientado a producto en el corto plazo</w:t>
      </w:r>
      <w:r w:rsidR="0078726E" w:rsidRPr="00E61020">
        <w:rPr>
          <w:rFonts w:ascii="Arial" w:hAnsi="Arial" w:cs="Arial"/>
          <w:sz w:val="22"/>
          <w:szCs w:val="22"/>
        </w:rPr>
        <w:t>, que consiste</w:t>
      </w:r>
      <w:r w:rsidRPr="00E61020">
        <w:rPr>
          <w:rFonts w:ascii="Arial" w:hAnsi="Arial" w:cs="Arial"/>
          <w:sz w:val="22"/>
          <w:szCs w:val="22"/>
        </w:rPr>
        <w:t xml:space="preserve"> </w:t>
      </w:r>
      <w:r w:rsidR="0078726E" w:rsidRPr="00E61020">
        <w:rPr>
          <w:rFonts w:ascii="Arial" w:hAnsi="Arial" w:cs="Arial"/>
          <w:sz w:val="22"/>
          <w:szCs w:val="22"/>
        </w:rPr>
        <w:t>en</w:t>
      </w:r>
      <w:r w:rsidR="00B41BC7" w:rsidRPr="00E61020">
        <w:rPr>
          <w:rFonts w:ascii="Arial" w:hAnsi="Arial" w:cs="Arial"/>
          <w:sz w:val="22"/>
          <w:szCs w:val="22"/>
        </w:rPr>
        <w:t xml:space="preserve"> enfocar la colaboración establecida a temas concretos para la mejora de servicios de gran demanda,</w:t>
      </w:r>
      <w:r w:rsidR="0078726E" w:rsidRPr="00E61020">
        <w:rPr>
          <w:rFonts w:ascii="Arial" w:hAnsi="Arial" w:cs="Arial"/>
          <w:sz w:val="22"/>
          <w:szCs w:val="22"/>
        </w:rPr>
        <w:t xml:space="preserve"> es decir,</w:t>
      </w:r>
      <w:r w:rsidR="00B41BC7" w:rsidRPr="00E61020">
        <w:rPr>
          <w:rFonts w:ascii="Arial" w:hAnsi="Arial" w:cs="Arial"/>
          <w:sz w:val="22"/>
          <w:szCs w:val="22"/>
        </w:rPr>
        <w:t xml:space="preserve"> diseñar y construir un prototipo con elementos propios a fin de conseguir un punto de partida para una</w:t>
      </w:r>
      <w:r w:rsidRPr="00E61020">
        <w:rPr>
          <w:rFonts w:ascii="Arial" w:hAnsi="Arial" w:cs="Arial"/>
          <w:sz w:val="22"/>
          <w:szCs w:val="22"/>
        </w:rPr>
        <w:t xml:space="preserve"> futura</w:t>
      </w:r>
      <w:r w:rsidR="00B41BC7" w:rsidRPr="00E61020">
        <w:rPr>
          <w:rFonts w:ascii="Arial" w:hAnsi="Arial" w:cs="Arial"/>
          <w:sz w:val="22"/>
          <w:szCs w:val="22"/>
        </w:rPr>
        <w:t xml:space="preserve"> adaptación a los mercados</w:t>
      </w:r>
      <w:r w:rsidRPr="00E61020">
        <w:rPr>
          <w:rFonts w:ascii="Arial" w:hAnsi="Arial" w:cs="Arial"/>
          <w:sz w:val="22"/>
          <w:szCs w:val="22"/>
        </w:rPr>
        <w:t xml:space="preserve"> de consumo.</w:t>
      </w:r>
    </w:p>
    <w:p w:rsidR="00036574" w:rsidRDefault="00036574" w:rsidP="001B136D">
      <w:pPr>
        <w:jc w:val="both"/>
        <w:rPr>
          <w:rFonts w:ascii="Arial" w:hAnsi="Arial" w:cs="Arial"/>
          <w:sz w:val="22"/>
          <w:szCs w:val="22"/>
        </w:rPr>
      </w:pPr>
    </w:p>
    <w:p w:rsidR="00036574" w:rsidRDefault="00036574" w:rsidP="00036574">
      <w:pPr>
        <w:jc w:val="both"/>
        <w:rPr>
          <w:rFonts w:ascii="Arial" w:hAnsi="Arial" w:cs="Arial"/>
          <w:sz w:val="22"/>
          <w:szCs w:val="22"/>
        </w:rPr>
      </w:pPr>
      <w:r>
        <w:rPr>
          <w:rFonts w:ascii="Arial" w:hAnsi="Arial" w:cs="Arial"/>
          <w:sz w:val="22"/>
          <w:szCs w:val="22"/>
        </w:rPr>
        <w:lastRenderedPageBreak/>
        <w:t>Indra colabora en esta iniciativa aplicando sus soluciones de monitorización de tráfico IP para supervisar servicios como televisión multicast, vídeo bajo demanda o pago por visión, entre otros. Los resultados de tal análisis serán aplicados a una gestión integral de los recursos de red que mejore la experiencia del usuario. La tecnología de la compañía también hará  posible el desarrollo de herramientas que permitan una mayor correlación entre la calidad del servicio y la experiencia real del usuario, asegurando así una mayor satisfacción por parte de los clientes.</w:t>
      </w:r>
    </w:p>
    <w:p w:rsidR="00036574" w:rsidRPr="008041F1" w:rsidRDefault="00036574" w:rsidP="001B136D">
      <w:pPr>
        <w:jc w:val="both"/>
        <w:rPr>
          <w:rFonts w:ascii="Arial" w:hAnsi="Arial" w:cs="Arial"/>
          <w:sz w:val="22"/>
          <w:szCs w:val="22"/>
        </w:rPr>
      </w:pPr>
    </w:p>
    <w:p w:rsidR="00463930" w:rsidRPr="00463930" w:rsidRDefault="0057337E" w:rsidP="00F275EF">
      <w:pPr>
        <w:jc w:val="both"/>
        <w:rPr>
          <w:rFonts w:ascii="Arial" w:hAnsi="Arial" w:cs="Arial"/>
          <w:b/>
          <w:sz w:val="22"/>
          <w:szCs w:val="22"/>
        </w:rPr>
      </w:pPr>
      <w:r>
        <w:rPr>
          <w:rFonts w:ascii="Arial" w:hAnsi="Arial" w:cs="Arial"/>
          <w:b/>
          <w:sz w:val="22"/>
          <w:szCs w:val="22"/>
        </w:rPr>
        <w:t>Colaboración y reconocimiento</w:t>
      </w:r>
      <w:r w:rsidR="00463930" w:rsidRPr="00463930">
        <w:rPr>
          <w:rFonts w:ascii="Arial" w:hAnsi="Arial" w:cs="Arial"/>
          <w:b/>
          <w:sz w:val="22"/>
          <w:szCs w:val="22"/>
        </w:rPr>
        <w:t xml:space="preserve"> internacional</w:t>
      </w:r>
    </w:p>
    <w:p w:rsidR="00613A19" w:rsidRDefault="00613A19" w:rsidP="00463930">
      <w:pPr>
        <w:jc w:val="both"/>
        <w:rPr>
          <w:rFonts w:ascii="Arial" w:hAnsi="Arial" w:cs="Arial"/>
          <w:sz w:val="22"/>
          <w:szCs w:val="22"/>
        </w:rPr>
      </w:pPr>
    </w:p>
    <w:p w:rsidR="00E61020" w:rsidRDefault="00CF1F84" w:rsidP="00CF1F84">
      <w:pPr>
        <w:jc w:val="both"/>
        <w:rPr>
          <w:rFonts w:ascii="Arial" w:hAnsi="Arial" w:cs="Arial"/>
          <w:sz w:val="22"/>
          <w:szCs w:val="22"/>
        </w:rPr>
      </w:pPr>
      <w:r>
        <w:rPr>
          <w:rFonts w:ascii="Arial" w:hAnsi="Arial" w:cs="Arial"/>
          <w:sz w:val="22"/>
          <w:szCs w:val="22"/>
        </w:rPr>
        <w:t xml:space="preserve">El consorcio de IPNQSIS está liderado por Indra y lo conforman 18 miembros pertenecientes a las principales empresas, universidades y centros de investigación europeos dentro del sector de las telecomunicaciones. El consorcio español, que desarrolla el proyecto en el marco de PRINCE (Producto Industrial para la Gestión de Calidad de Experiencia), está formado, además de Indra, por las compañías Alcatel-Lucent, Dycec, Broadcom y dos start-ups de la Universidad Autónoma de Madrid (Naudit) y de la Universidad Politécnica de Madrid (SoftTelecom). Cuenta con la cofinanciación del Ministerio de Economía y Competitividad a través del Centro para el Desarrollo Tecnológico Industrial (CDTI). </w:t>
      </w:r>
      <w:r w:rsidR="00E61020">
        <w:rPr>
          <w:rFonts w:ascii="Arial" w:hAnsi="Arial" w:cs="Arial"/>
          <w:sz w:val="22"/>
          <w:szCs w:val="22"/>
        </w:rPr>
        <w:t>El proyecto PRINCE</w:t>
      </w:r>
      <w:r w:rsidR="00186EEF">
        <w:rPr>
          <w:rFonts w:ascii="Arial" w:hAnsi="Arial" w:cs="Arial"/>
          <w:sz w:val="22"/>
          <w:szCs w:val="22"/>
        </w:rPr>
        <w:t xml:space="preserve"> realizará </w:t>
      </w:r>
      <w:r w:rsidR="00E61020" w:rsidRPr="00B41BC7">
        <w:rPr>
          <w:rFonts w:ascii="Arial" w:hAnsi="Arial" w:cs="Arial"/>
          <w:sz w:val="22"/>
          <w:szCs w:val="22"/>
        </w:rPr>
        <w:t xml:space="preserve">dentro </w:t>
      </w:r>
      <w:r w:rsidR="00186EEF">
        <w:rPr>
          <w:rFonts w:ascii="Arial" w:hAnsi="Arial" w:cs="Arial"/>
          <w:sz w:val="22"/>
          <w:szCs w:val="22"/>
        </w:rPr>
        <w:t xml:space="preserve">de </w:t>
      </w:r>
      <w:r w:rsidR="00E61020" w:rsidRPr="00B41BC7">
        <w:rPr>
          <w:rFonts w:ascii="Arial" w:hAnsi="Arial" w:cs="Arial"/>
          <w:sz w:val="22"/>
          <w:szCs w:val="22"/>
        </w:rPr>
        <w:t>IPNQSIS la adaptación de dispositivos de sondeo a IPTV, herramientas de medida de calidad de servicio (QoS), mecanismos de cuantificación de la calidad percibida (QoE) y su correl</w:t>
      </w:r>
      <w:r w:rsidR="00E61020">
        <w:rPr>
          <w:rFonts w:ascii="Arial" w:hAnsi="Arial" w:cs="Arial"/>
          <w:sz w:val="22"/>
          <w:szCs w:val="22"/>
        </w:rPr>
        <w:t>ación con los parámetros de QoS</w:t>
      </w:r>
      <w:r w:rsidR="00E61020" w:rsidRPr="00B41BC7">
        <w:rPr>
          <w:rFonts w:ascii="Arial" w:hAnsi="Arial" w:cs="Arial"/>
          <w:sz w:val="22"/>
          <w:szCs w:val="22"/>
        </w:rPr>
        <w:t xml:space="preserve"> y su influencia en la </w:t>
      </w:r>
      <w:proofErr w:type="spellStart"/>
      <w:r w:rsidR="00E61020" w:rsidRPr="00B41BC7">
        <w:rPr>
          <w:rFonts w:ascii="Arial" w:hAnsi="Arial" w:cs="Arial"/>
          <w:sz w:val="22"/>
          <w:szCs w:val="22"/>
        </w:rPr>
        <w:t>QoE</w:t>
      </w:r>
      <w:proofErr w:type="spellEnd"/>
      <w:r w:rsidR="00E61020" w:rsidRPr="00B41BC7">
        <w:rPr>
          <w:rFonts w:ascii="Arial" w:hAnsi="Arial" w:cs="Arial"/>
          <w:sz w:val="22"/>
          <w:szCs w:val="22"/>
        </w:rPr>
        <w:t>.</w:t>
      </w:r>
    </w:p>
    <w:p w:rsidR="00CF1F84" w:rsidRDefault="00CF1F84" w:rsidP="00CF1F84">
      <w:pPr>
        <w:jc w:val="both"/>
        <w:rPr>
          <w:rFonts w:ascii="Arial" w:hAnsi="Arial" w:cs="Arial"/>
          <w:sz w:val="22"/>
          <w:szCs w:val="22"/>
        </w:rPr>
      </w:pPr>
    </w:p>
    <w:p w:rsidR="00CF1F84" w:rsidRDefault="00CF1F84" w:rsidP="00CF1F84">
      <w:pPr>
        <w:pStyle w:val="NormalWeb"/>
        <w:shd w:val="clear" w:color="auto" w:fill="FFFFFF"/>
        <w:jc w:val="both"/>
        <w:rPr>
          <w:rStyle w:val="Textoennegrita"/>
          <w:rFonts w:ascii="Arial" w:hAnsi="Arial" w:cs="Arial"/>
          <w:sz w:val="22"/>
          <w:szCs w:val="22"/>
        </w:rPr>
      </w:pPr>
      <w:r>
        <w:rPr>
          <w:rFonts w:ascii="Arial" w:hAnsi="Arial" w:cs="Arial"/>
          <w:sz w:val="22"/>
          <w:szCs w:val="22"/>
        </w:rPr>
        <w:t xml:space="preserve">En cuanto al resto de países que forman parte de proyecto, Francia, Suecia y Finlandia colaboran en el mismo a través de las empresas Ericsson, IP-Label newtest, Vierling, Alkit Communications, Procera Networks, EXFO NetHawk Oyj y PPO </w:t>
      </w:r>
      <w:r w:rsidRPr="00CB0122">
        <w:rPr>
          <w:rFonts w:ascii="Arial" w:hAnsi="Arial" w:cs="Arial"/>
          <w:sz w:val="22"/>
          <w:szCs w:val="22"/>
        </w:rPr>
        <w:t>Yhtiöt Oy</w:t>
      </w:r>
      <w:r>
        <w:rPr>
          <w:rFonts w:ascii="Arial" w:hAnsi="Arial" w:cs="Arial"/>
          <w:sz w:val="22"/>
          <w:szCs w:val="22"/>
        </w:rPr>
        <w:t>;  instituciones como la Universidad Politécnica de París, el Instituto de Telecomunicaciones de Francia o la Universidad de Lund; y los centros tecnológicos de Suecia (Acreo) y Finlandia (VTT).</w:t>
      </w:r>
    </w:p>
    <w:p w:rsidR="00CF1F84" w:rsidRDefault="00CF1F84" w:rsidP="00463930">
      <w:pPr>
        <w:jc w:val="both"/>
        <w:rPr>
          <w:rFonts w:ascii="Arial" w:hAnsi="Arial" w:cs="Arial"/>
          <w:sz w:val="22"/>
          <w:szCs w:val="22"/>
          <w:lang w:val="es-ES"/>
        </w:rPr>
      </w:pPr>
    </w:p>
    <w:p w:rsidR="00463930" w:rsidRDefault="00CF1F84" w:rsidP="00463930">
      <w:pPr>
        <w:jc w:val="both"/>
        <w:rPr>
          <w:rFonts w:ascii="Arial" w:hAnsi="Arial" w:cs="Arial"/>
          <w:sz w:val="22"/>
          <w:szCs w:val="22"/>
        </w:rPr>
      </w:pPr>
      <w:r>
        <w:rPr>
          <w:rFonts w:ascii="Arial" w:hAnsi="Arial" w:cs="Arial"/>
          <w:sz w:val="22"/>
          <w:szCs w:val="22"/>
        </w:rPr>
        <w:t xml:space="preserve">IPNQSIS </w:t>
      </w:r>
      <w:r w:rsidR="00463930">
        <w:rPr>
          <w:rFonts w:ascii="Arial" w:hAnsi="Arial" w:cs="Arial"/>
          <w:sz w:val="22"/>
          <w:szCs w:val="22"/>
        </w:rPr>
        <w:t xml:space="preserve">cuenta con el sello de calidad de la Unión Europea Eureka Celtic, cuyos responsables </w:t>
      </w:r>
      <w:r w:rsidR="0078726E">
        <w:rPr>
          <w:rFonts w:ascii="Arial" w:hAnsi="Arial" w:cs="Arial"/>
          <w:sz w:val="22"/>
          <w:szCs w:val="22"/>
        </w:rPr>
        <w:t xml:space="preserve">han </w:t>
      </w:r>
      <w:r w:rsidR="00463930">
        <w:rPr>
          <w:rFonts w:ascii="Arial" w:hAnsi="Arial" w:cs="Arial"/>
          <w:sz w:val="22"/>
          <w:szCs w:val="22"/>
        </w:rPr>
        <w:t xml:space="preserve">valorado muy positivamente </w:t>
      </w:r>
      <w:r w:rsidR="0078726E">
        <w:rPr>
          <w:rFonts w:ascii="Arial" w:hAnsi="Arial" w:cs="Arial"/>
          <w:sz w:val="22"/>
          <w:szCs w:val="22"/>
        </w:rPr>
        <w:t xml:space="preserve">sus </w:t>
      </w:r>
      <w:r w:rsidR="00036574">
        <w:rPr>
          <w:rFonts w:ascii="Arial" w:hAnsi="Arial" w:cs="Arial"/>
          <w:sz w:val="22"/>
          <w:szCs w:val="22"/>
        </w:rPr>
        <w:t>conclusiones</w:t>
      </w:r>
      <w:r w:rsidR="0078726E">
        <w:rPr>
          <w:rFonts w:ascii="Arial" w:hAnsi="Arial" w:cs="Arial"/>
          <w:sz w:val="22"/>
          <w:szCs w:val="22"/>
        </w:rPr>
        <w:t>.</w:t>
      </w:r>
      <w:r w:rsidR="00463930">
        <w:rPr>
          <w:rFonts w:ascii="Arial" w:hAnsi="Arial" w:cs="Arial"/>
          <w:sz w:val="22"/>
          <w:szCs w:val="22"/>
        </w:rPr>
        <w:t xml:space="preserve"> </w:t>
      </w:r>
      <w:r w:rsidR="008238DB" w:rsidRPr="008238DB">
        <w:rPr>
          <w:rFonts w:ascii="Arial" w:hAnsi="Arial" w:cs="Arial"/>
          <w:sz w:val="22"/>
          <w:szCs w:val="22"/>
        </w:rPr>
        <w:t>E</w:t>
      </w:r>
      <w:r w:rsidR="00F127D3">
        <w:rPr>
          <w:rFonts w:ascii="Arial" w:hAnsi="Arial" w:cs="Arial"/>
          <w:sz w:val="22"/>
          <w:szCs w:val="22"/>
        </w:rPr>
        <w:t xml:space="preserve">ureka </w:t>
      </w:r>
      <w:r w:rsidR="008238DB" w:rsidRPr="008238DB">
        <w:rPr>
          <w:rFonts w:ascii="Arial" w:hAnsi="Arial" w:cs="Arial"/>
          <w:sz w:val="22"/>
          <w:szCs w:val="22"/>
        </w:rPr>
        <w:t xml:space="preserve">es una iniciativa intergubernamental de apoyo a la I+D+i cooperativa en el ámbito europeo, </w:t>
      </w:r>
      <w:r w:rsidR="00F127D3">
        <w:rPr>
          <w:rFonts w:ascii="Arial" w:hAnsi="Arial" w:cs="Arial"/>
          <w:sz w:val="22"/>
          <w:szCs w:val="22"/>
        </w:rPr>
        <w:t>cuyo objetivo es</w:t>
      </w:r>
      <w:r w:rsidR="008238DB" w:rsidRPr="008238DB">
        <w:rPr>
          <w:rFonts w:ascii="Arial" w:hAnsi="Arial" w:cs="Arial"/>
          <w:sz w:val="22"/>
          <w:szCs w:val="22"/>
        </w:rPr>
        <w:t xml:space="preserve"> impulsar la competitividad de las empresas europeas </w:t>
      </w:r>
      <w:r w:rsidR="002611D9">
        <w:rPr>
          <w:rFonts w:ascii="Arial" w:hAnsi="Arial" w:cs="Arial"/>
          <w:sz w:val="22"/>
          <w:szCs w:val="22"/>
        </w:rPr>
        <w:t>fome</w:t>
      </w:r>
      <w:r w:rsidR="00F127D3">
        <w:rPr>
          <w:rFonts w:ascii="Arial" w:hAnsi="Arial" w:cs="Arial"/>
          <w:sz w:val="22"/>
          <w:szCs w:val="22"/>
        </w:rPr>
        <w:t>ntando</w:t>
      </w:r>
      <w:r w:rsidR="008238DB" w:rsidRPr="008238DB">
        <w:rPr>
          <w:rFonts w:ascii="Arial" w:hAnsi="Arial" w:cs="Arial"/>
          <w:sz w:val="22"/>
          <w:szCs w:val="22"/>
        </w:rPr>
        <w:t xml:space="preserve"> la realiz</w:t>
      </w:r>
      <w:r w:rsidR="00F127D3">
        <w:rPr>
          <w:rFonts w:ascii="Arial" w:hAnsi="Arial" w:cs="Arial"/>
          <w:sz w:val="22"/>
          <w:szCs w:val="22"/>
        </w:rPr>
        <w:t>ación de proyectos tecnológicos</w:t>
      </w:r>
      <w:r w:rsidR="008238DB" w:rsidRPr="008238DB">
        <w:rPr>
          <w:rFonts w:ascii="Arial" w:hAnsi="Arial" w:cs="Arial"/>
          <w:sz w:val="22"/>
          <w:szCs w:val="22"/>
        </w:rPr>
        <w:t xml:space="preserve"> orientados al desarrollo de productos, procesos y/o servicios con claro interés comercial en el mercado internacional y basados en tecnologías innovadoras. </w:t>
      </w:r>
    </w:p>
    <w:p w:rsidR="007623B8" w:rsidRDefault="007623B8" w:rsidP="00463930">
      <w:pPr>
        <w:jc w:val="both"/>
        <w:rPr>
          <w:rFonts w:ascii="Arial" w:hAnsi="Arial" w:cs="Arial"/>
          <w:sz w:val="22"/>
          <w:szCs w:val="22"/>
        </w:rPr>
      </w:pPr>
    </w:p>
    <w:p w:rsidR="00463930" w:rsidRDefault="007623B8" w:rsidP="00F275EF">
      <w:pPr>
        <w:jc w:val="both"/>
        <w:rPr>
          <w:rFonts w:ascii="Arial" w:hAnsi="Arial" w:cs="Arial"/>
          <w:sz w:val="22"/>
          <w:szCs w:val="22"/>
        </w:rPr>
      </w:pPr>
      <w:r w:rsidRPr="001B136D">
        <w:rPr>
          <w:rFonts w:ascii="Arial" w:hAnsi="Arial" w:cs="Arial"/>
          <w:sz w:val="22"/>
          <w:szCs w:val="22"/>
        </w:rPr>
        <w:t xml:space="preserve">Los resultados </w:t>
      </w:r>
      <w:r>
        <w:rPr>
          <w:rFonts w:ascii="Arial" w:hAnsi="Arial" w:cs="Arial"/>
          <w:sz w:val="22"/>
          <w:szCs w:val="22"/>
        </w:rPr>
        <w:t>de</w:t>
      </w:r>
      <w:r w:rsidR="00CF1F84">
        <w:rPr>
          <w:rFonts w:ascii="Arial" w:hAnsi="Arial" w:cs="Arial"/>
          <w:sz w:val="22"/>
          <w:szCs w:val="22"/>
        </w:rPr>
        <w:t xml:space="preserve">l este proyecto europeo </w:t>
      </w:r>
      <w:r w:rsidRPr="001B136D">
        <w:rPr>
          <w:rFonts w:ascii="Arial" w:hAnsi="Arial" w:cs="Arial"/>
          <w:sz w:val="22"/>
          <w:szCs w:val="22"/>
        </w:rPr>
        <w:t xml:space="preserve">son </w:t>
      </w:r>
      <w:r w:rsidRPr="00186EEF">
        <w:rPr>
          <w:rFonts w:ascii="Arial" w:hAnsi="Arial" w:cs="Arial"/>
          <w:sz w:val="22"/>
          <w:szCs w:val="22"/>
        </w:rPr>
        <w:t xml:space="preserve">de </w:t>
      </w:r>
      <w:r w:rsidR="00E61020" w:rsidRPr="00186EEF">
        <w:rPr>
          <w:rFonts w:ascii="Arial" w:hAnsi="Arial" w:cs="Arial"/>
          <w:sz w:val="22"/>
          <w:szCs w:val="22"/>
        </w:rPr>
        <w:t>gran</w:t>
      </w:r>
      <w:r w:rsidRPr="00186EEF">
        <w:rPr>
          <w:rFonts w:ascii="Arial" w:hAnsi="Arial" w:cs="Arial"/>
          <w:sz w:val="22"/>
          <w:szCs w:val="22"/>
        </w:rPr>
        <w:t xml:space="preserve"> calidad</w:t>
      </w:r>
      <w:r w:rsidRPr="001B136D">
        <w:rPr>
          <w:rFonts w:ascii="Arial" w:hAnsi="Arial" w:cs="Arial"/>
          <w:sz w:val="22"/>
          <w:szCs w:val="22"/>
        </w:rPr>
        <w:t>, medida objetivamente con la considerabl</w:t>
      </w:r>
      <w:r>
        <w:rPr>
          <w:rFonts w:ascii="Arial" w:hAnsi="Arial" w:cs="Arial"/>
          <w:sz w:val="22"/>
          <w:szCs w:val="22"/>
        </w:rPr>
        <w:t>e cantidad de trabajos publicados</w:t>
      </w:r>
      <w:r w:rsidRPr="001B136D">
        <w:rPr>
          <w:rFonts w:ascii="Arial" w:hAnsi="Arial" w:cs="Arial"/>
          <w:sz w:val="22"/>
          <w:szCs w:val="22"/>
        </w:rPr>
        <w:t xml:space="preserve"> (40) en </w:t>
      </w:r>
      <w:r>
        <w:rPr>
          <w:rFonts w:ascii="Arial" w:hAnsi="Arial" w:cs="Arial"/>
          <w:sz w:val="22"/>
          <w:szCs w:val="22"/>
        </w:rPr>
        <w:t xml:space="preserve">los </w:t>
      </w:r>
      <w:r w:rsidRPr="001B136D">
        <w:rPr>
          <w:rFonts w:ascii="Arial" w:hAnsi="Arial" w:cs="Arial"/>
          <w:sz w:val="22"/>
          <w:szCs w:val="22"/>
        </w:rPr>
        <w:t>simposios internacionales más relevantes, publicaciones y conferencias (IEEE ICC, WWIC, IEEE ICCIT, IM IEEE, QoMEX, TRAC IEEE, Future Networ</w:t>
      </w:r>
      <w:r>
        <w:rPr>
          <w:rFonts w:ascii="Arial" w:hAnsi="Arial" w:cs="Arial"/>
          <w:sz w:val="22"/>
          <w:szCs w:val="22"/>
        </w:rPr>
        <w:t>k &amp; Mobile Summit, y Telecom I+D</w:t>
      </w:r>
      <w:r w:rsidRPr="001B136D">
        <w:rPr>
          <w:rFonts w:ascii="Arial" w:hAnsi="Arial" w:cs="Arial"/>
          <w:sz w:val="22"/>
          <w:szCs w:val="22"/>
        </w:rPr>
        <w:t xml:space="preserve"> entre otros) y siete estándares (HomePlug, IEEE</w:t>
      </w:r>
      <w:r>
        <w:rPr>
          <w:rFonts w:ascii="Arial" w:hAnsi="Arial" w:cs="Arial"/>
          <w:sz w:val="22"/>
          <w:szCs w:val="22"/>
        </w:rPr>
        <w:t xml:space="preserve"> y </w:t>
      </w:r>
      <w:r w:rsidRPr="001B136D">
        <w:rPr>
          <w:rFonts w:ascii="Arial" w:hAnsi="Arial" w:cs="Arial"/>
          <w:sz w:val="22"/>
          <w:szCs w:val="22"/>
        </w:rPr>
        <w:t>VQEG</w:t>
      </w:r>
      <w:r>
        <w:rPr>
          <w:rFonts w:ascii="Arial" w:hAnsi="Arial" w:cs="Arial"/>
          <w:sz w:val="22"/>
          <w:szCs w:val="22"/>
        </w:rPr>
        <w:t>).</w:t>
      </w:r>
    </w:p>
    <w:p w:rsidR="003457DB" w:rsidRDefault="003457DB" w:rsidP="00F275EF">
      <w:pPr>
        <w:pStyle w:val="NormalWeb"/>
        <w:shd w:val="clear" w:color="auto" w:fill="FFFFFF"/>
        <w:jc w:val="both"/>
        <w:rPr>
          <w:rStyle w:val="Textoennegrita"/>
          <w:rFonts w:ascii="Arial" w:hAnsi="Arial" w:cs="Arial"/>
          <w:sz w:val="22"/>
          <w:szCs w:val="22"/>
        </w:rPr>
      </w:pPr>
    </w:p>
    <w:p w:rsidR="00F275EF" w:rsidRDefault="00F275EF" w:rsidP="00F275EF">
      <w:pPr>
        <w:pStyle w:val="NormalWeb"/>
        <w:shd w:val="clear" w:color="auto" w:fill="FFFFFF"/>
        <w:jc w:val="both"/>
        <w:rPr>
          <w:rStyle w:val="Textoennegrita"/>
          <w:rFonts w:ascii="Arial" w:hAnsi="Arial" w:cs="Arial"/>
          <w:sz w:val="22"/>
          <w:szCs w:val="22"/>
        </w:rPr>
      </w:pPr>
      <w:r w:rsidRPr="00C7441E">
        <w:rPr>
          <w:rStyle w:val="Textoennegrita"/>
          <w:rFonts w:ascii="Arial" w:hAnsi="Arial" w:cs="Arial"/>
          <w:sz w:val="22"/>
          <w:szCs w:val="22"/>
        </w:rPr>
        <w:t xml:space="preserve">Indra </w:t>
      </w:r>
    </w:p>
    <w:p w:rsidR="00CF1F84" w:rsidRDefault="00CF1F84" w:rsidP="00F275EF">
      <w:pPr>
        <w:pStyle w:val="NormalWeb"/>
        <w:shd w:val="clear" w:color="auto" w:fill="FFFFFF"/>
        <w:jc w:val="both"/>
        <w:rPr>
          <w:sz w:val="22"/>
          <w:szCs w:val="22"/>
        </w:rPr>
      </w:pPr>
    </w:p>
    <w:p w:rsidR="0078726E" w:rsidRDefault="002B5811" w:rsidP="002B5811">
      <w:pPr>
        <w:jc w:val="both"/>
        <w:rPr>
          <w:rFonts w:ascii="Arial" w:hAnsi="Arial"/>
          <w:sz w:val="22"/>
          <w:lang w:val="es-ES"/>
        </w:rPr>
      </w:pPr>
      <w:r w:rsidRPr="000278DE">
        <w:rPr>
          <w:rFonts w:ascii="Arial" w:hAnsi="Arial"/>
          <w:sz w:val="22"/>
          <w:lang w:val="es-ES"/>
        </w:rPr>
        <w:t xml:space="preserve">Indra posee una amplia experiencia en la prestación de servicios en mercado de telecomunicaciones y media. </w:t>
      </w:r>
      <w:r w:rsidR="0078726E">
        <w:rPr>
          <w:rFonts w:ascii="Arial" w:hAnsi="Arial"/>
          <w:sz w:val="22"/>
          <w:lang w:val="es-ES"/>
        </w:rPr>
        <w:t>Los sistemas de la compañía</w:t>
      </w:r>
      <w:r w:rsidR="003457DB" w:rsidRPr="003457DB">
        <w:rPr>
          <w:rFonts w:ascii="Arial" w:hAnsi="Arial"/>
          <w:sz w:val="22"/>
          <w:lang w:val="es-ES"/>
        </w:rPr>
        <w:t xml:space="preserve"> da</w:t>
      </w:r>
      <w:r w:rsidR="0078726E">
        <w:rPr>
          <w:rFonts w:ascii="Arial" w:hAnsi="Arial"/>
          <w:sz w:val="22"/>
          <w:lang w:val="es-ES"/>
        </w:rPr>
        <w:t>n</w:t>
      </w:r>
      <w:r w:rsidR="003457DB" w:rsidRPr="003457DB">
        <w:rPr>
          <w:rFonts w:ascii="Arial" w:hAnsi="Arial"/>
          <w:sz w:val="22"/>
          <w:lang w:val="es-ES"/>
        </w:rPr>
        <w:t xml:space="preserve"> servicio a más de 240 </w:t>
      </w:r>
      <w:r w:rsidR="003457DB" w:rsidRPr="003457DB">
        <w:rPr>
          <w:rFonts w:ascii="Arial" w:hAnsi="Arial"/>
          <w:sz w:val="22"/>
          <w:lang w:val="es-ES"/>
        </w:rPr>
        <w:lastRenderedPageBreak/>
        <w:t>millon</w:t>
      </w:r>
      <w:r w:rsidR="003457DB">
        <w:rPr>
          <w:rFonts w:ascii="Arial" w:hAnsi="Arial"/>
          <w:sz w:val="22"/>
          <w:lang w:val="es-ES"/>
        </w:rPr>
        <w:t>es de clientes en todo el mundo</w:t>
      </w:r>
      <w:r w:rsidR="000278DE">
        <w:rPr>
          <w:rFonts w:ascii="Arial" w:hAnsi="Arial"/>
          <w:sz w:val="22"/>
          <w:lang w:val="es-ES"/>
        </w:rPr>
        <w:t>. Asimismo tres</w:t>
      </w:r>
      <w:r w:rsidRPr="000278DE">
        <w:rPr>
          <w:rFonts w:ascii="Arial" w:hAnsi="Arial"/>
          <w:sz w:val="22"/>
          <w:lang w:val="es-ES"/>
        </w:rPr>
        <w:t xml:space="preserve"> de las </w:t>
      </w:r>
      <w:r w:rsidR="000278DE">
        <w:rPr>
          <w:rFonts w:ascii="Arial" w:hAnsi="Arial"/>
          <w:sz w:val="22"/>
          <w:lang w:val="es-ES"/>
        </w:rPr>
        <w:t>diez</w:t>
      </w:r>
      <w:r w:rsidRPr="000278DE">
        <w:rPr>
          <w:rFonts w:ascii="Arial" w:hAnsi="Arial"/>
          <w:sz w:val="22"/>
          <w:lang w:val="es-ES"/>
        </w:rPr>
        <w:t xml:space="preserve"> mayores operadoras del mundo son clientes de Indra.</w:t>
      </w:r>
      <w:r w:rsidR="005E0E77" w:rsidRPr="000278DE">
        <w:rPr>
          <w:rFonts w:ascii="Arial" w:hAnsi="Arial"/>
          <w:sz w:val="22"/>
          <w:lang w:val="es-ES"/>
        </w:rPr>
        <w:t xml:space="preserve"> </w:t>
      </w:r>
    </w:p>
    <w:p w:rsidR="0078726E" w:rsidRPr="000278DE" w:rsidRDefault="0078726E" w:rsidP="002B5811">
      <w:pPr>
        <w:jc w:val="both"/>
        <w:rPr>
          <w:rFonts w:ascii="Arial" w:hAnsi="Arial"/>
          <w:sz w:val="22"/>
          <w:lang w:val="es-ES"/>
        </w:rPr>
      </w:pPr>
    </w:p>
    <w:p w:rsidR="00776A5F" w:rsidRPr="00F64DE3" w:rsidRDefault="00776A5F" w:rsidP="00776A5F">
      <w:pPr>
        <w:jc w:val="both"/>
        <w:rPr>
          <w:rFonts w:ascii="Arial" w:hAnsi="Arial" w:cs="Arial"/>
          <w:color w:val="000000"/>
          <w:sz w:val="22"/>
          <w:szCs w:val="22"/>
        </w:rPr>
      </w:pPr>
      <w:r w:rsidRPr="00F64DE3">
        <w:rPr>
          <w:rFonts w:ascii="Arial" w:hAnsi="Arial" w:cs="Arial"/>
          <w:color w:val="000000"/>
          <w:sz w:val="22"/>
          <w:szCs w:val="22"/>
        </w:rPr>
        <w:t>Indra es la multinacional tecnológica líder en España y una de las principales de Europa y Latinoamérica. Es la segunda compañía europea de su sector por inversión en I+D, con 550 M€ invertidos en los últimos tres años. Las ventas en 2011 ascendieron a 2.688 M€ y en la actualidad más de la mitad de los ingresos proceden del mercado internacional. Cuenta con 40.000 profesionales y con clientes en 118 países.</w:t>
      </w:r>
    </w:p>
    <w:p w:rsidR="00F275EF" w:rsidRPr="00AE5465" w:rsidRDefault="00F275EF" w:rsidP="00F275EF">
      <w:pPr>
        <w:jc w:val="both"/>
        <w:rPr>
          <w:rStyle w:val="Textoennegrita"/>
          <w:rFonts w:ascii="Arial" w:hAnsi="Arial" w:cs="Arial"/>
          <w:b w:val="0"/>
          <w:bCs w:val="0"/>
        </w:rPr>
      </w:pPr>
    </w:p>
    <w:p w:rsidR="00C80C77" w:rsidRDefault="00C80C77" w:rsidP="00C80C77">
      <w:pPr>
        <w:rPr>
          <w:rFonts w:ascii="Calibri" w:hAnsi="Calibri" w:cs="Calibri"/>
          <w:color w:val="1F497D"/>
          <w:sz w:val="22"/>
          <w:szCs w:val="22"/>
        </w:rPr>
      </w:pPr>
    </w:p>
    <w:p w:rsidR="00F275EF" w:rsidRPr="007B6115" w:rsidRDefault="00F275EF" w:rsidP="00F275EF">
      <w:pPr>
        <w:jc w:val="both"/>
        <w:rPr>
          <w:sz w:val="22"/>
          <w:szCs w:val="22"/>
        </w:rPr>
      </w:pPr>
    </w:p>
    <w:sectPr w:rsidR="00F275EF" w:rsidRPr="007B6115" w:rsidSect="00F275EF">
      <w:headerReference w:type="default" r:id="rId9"/>
      <w:footerReference w:type="default" r:id="rId10"/>
      <w:type w:val="continuous"/>
      <w:pgSz w:w="11907" w:h="16840"/>
      <w:pgMar w:top="2977" w:right="1418" w:bottom="1985"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239" w:rsidRDefault="00573239">
      <w:r>
        <w:separator/>
      </w:r>
    </w:p>
  </w:endnote>
  <w:endnote w:type="continuationSeparator" w:id="0">
    <w:p w:rsidR="00573239" w:rsidRDefault="005732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4" w:type="dxa"/>
      <w:tblBorders>
        <w:left w:val="single" w:sz="12" w:space="0" w:color="auto"/>
      </w:tblBorders>
      <w:tblLayout w:type="fixed"/>
      <w:tblCellMar>
        <w:left w:w="70" w:type="dxa"/>
        <w:right w:w="70" w:type="dxa"/>
      </w:tblCellMar>
      <w:tblLook w:val="0000"/>
    </w:tblPr>
    <w:tblGrid>
      <w:gridCol w:w="4039"/>
      <w:gridCol w:w="1560"/>
      <w:gridCol w:w="3685"/>
    </w:tblGrid>
    <w:tr w:rsidR="008C0A68" w:rsidTr="00482EFC">
      <w:trPr>
        <w:trHeight w:val="857"/>
      </w:trPr>
      <w:tc>
        <w:tcPr>
          <w:tcW w:w="4039" w:type="dxa"/>
          <w:tcBorders>
            <w:top w:val="nil"/>
            <w:left w:val="nil"/>
            <w:bottom w:val="nil"/>
            <w:right w:val="nil"/>
          </w:tcBorders>
        </w:tcPr>
        <w:p w:rsidR="008C0A68" w:rsidRDefault="008C0A68" w:rsidP="00482EFC">
          <w:pPr>
            <w:pStyle w:val="Piedepgina"/>
            <w:tabs>
              <w:tab w:val="left" w:pos="993"/>
            </w:tabs>
            <w:rPr>
              <w:rFonts w:ascii="Arial" w:hAnsi="Arial"/>
              <w:sz w:val="20"/>
            </w:rPr>
          </w:pPr>
          <w:r>
            <w:rPr>
              <w:rFonts w:ascii="Arial" w:hAnsi="Arial"/>
              <w:sz w:val="20"/>
            </w:rPr>
            <w:t>Comunicación y Relaciones con los Medios</w:t>
          </w:r>
        </w:p>
        <w:p w:rsidR="008C0A68" w:rsidRPr="00244338" w:rsidRDefault="008C0A68" w:rsidP="00482EFC">
          <w:pPr>
            <w:pStyle w:val="Piedepgina"/>
            <w:tabs>
              <w:tab w:val="left" w:pos="993"/>
            </w:tabs>
            <w:rPr>
              <w:rFonts w:ascii="Arial" w:hAnsi="Arial"/>
              <w:sz w:val="20"/>
              <w:lang w:val="es-ES"/>
            </w:rPr>
          </w:pPr>
          <w:proofErr w:type="spellStart"/>
          <w:r w:rsidRPr="00244338">
            <w:rPr>
              <w:rFonts w:ascii="Arial" w:hAnsi="Arial"/>
              <w:sz w:val="20"/>
              <w:lang w:val="es-ES"/>
            </w:rPr>
            <w:t>Tlf.</w:t>
          </w:r>
          <w:proofErr w:type="spellEnd"/>
          <w:r w:rsidRPr="00244338">
            <w:rPr>
              <w:rFonts w:ascii="Arial" w:hAnsi="Arial"/>
              <w:sz w:val="20"/>
              <w:lang w:val="es-ES"/>
            </w:rPr>
            <w:t xml:space="preserve">: + (34) 91 480 97 01   </w:t>
          </w:r>
        </w:p>
        <w:p w:rsidR="008C0A68" w:rsidRPr="00244338" w:rsidRDefault="008C0A68" w:rsidP="00482EFC">
          <w:pPr>
            <w:pStyle w:val="Piedepgina"/>
            <w:tabs>
              <w:tab w:val="left" w:pos="993"/>
            </w:tabs>
            <w:rPr>
              <w:rFonts w:ascii="Arial" w:hAnsi="Arial"/>
              <w:sz w:val="20"/>
              <w:lang w:val="es-ES"/>
            </w:rPr>
          </w:pPr>
          <w:r w:rsidRPr="00244338">
            <w:rPr>
              <w:rFonts w:ascii="Arial" w:hAnsi="Arial"/>
              <w:sz w:val="20"/>
              <w:lang w:val="es-ES"/>
            </w:rPr>
            <w:t>indraprensa@indra</w:t>
          </w:r>
          <w:r>
            <w:rPr>
              <w:rFonts w:ascii="Arial" w:hAnsi="Arial"/>
              <w:sz w:val="20"/>
              <w:lang w:val="es-ES"/>
            </w:rPr>
            <w:t>company.com</w:t>
          </w:r>
        </w:p>
      </w:tc>
      <w:tc>
        <w:tcPr>
          <w:tcW w:w="1560" w:type="dxa"/>
          <w:tcBorders>
            <w:left w:val="nil"/>
          </w:tcBorders>
        </w:tcPr>
        <w:p w:rsidR="008C0A68" w:rsidRPr="00244338" w:rsidRDefault="008C0A68" w:rsidP="00482EFC">
          <w:pPr>
            <w:pStyle w:val="Piedepgina"/>
            <w:jc w:val="right"/>
            <w:rPr>
              <w:rFonts w:ascii="Arial" w:hAnsi="Arial"/>
              <w:sz w:val="20"/>
              <w:lang w:val="es-ES"/>
            </w:rPr>
          </w:pPr>
        </w:p>
        <w:p w:rsidR="008C0A68" w:rsidRPr="00244338" w:rsidRDefault="008C0A68" w:rsidP="00482EFC">
          <w:pPr>
            <w:pStyle w:val="Piedepgina"/>
            <w:jc w:val="right"/>
            <w:rPr>
              <w:rFonts w:ascii="Arial" w:hAnsi="Arial"/>
              <w:sz w:val="20"/>
              <w:lang w:val="es-ES"/>
            </w:rPr>
          </w:pPr>
        </w:p>
      </w:tc>
      <w:tc>
        <w:tcPr>
          <w:tcW w:w="3685" w:type="dxa"/>
        </w:tcPr>
        <w:p w:rsidR="008C0A68" w:rsidRPr="00244338" w:rsidRDefault="008C0A68" w:rsidP="00482EFC">
          <w:pPr>
            <w:pStyle w:val="Piedepgina"/>
            <w:jc w:val="right"/>
            <w:rPr>
              <w:rFonts w:ascii="Arial" w:hAnsi="Arial"/>
              <w:sz w:val="20"/>
              <w:highlight w:val="yellow"/>
              <w:lang w:val="es-ES"/>
            </w:rPr>
          </w:pPr>
        </w:p>
        <w:p w:rsidR="008C0A68" w:rsidRPr="00244338" w:rsidRDefault="008C0A68" w:rsidP="00482EFC">
          <w:pPr>
            <w:pStyle w:val="Piedepgina"/>
            <w:jc w:val="right"/>
            <w:rPr>
              <w:rFonts w:ascii="Arial" w:hAnsi="Arial"/>
              <w:sz w:val="20"/>
              <w:highlight w:val="yellow"/>
              <w:lang w:val="es-ES"/>
            </w:rPr>
          </w:pPr>
        </w:p>
        <w:p w:rsidR="008C0A68" w:rsidRDefault="00C4673B" w:rsidP="00482EFC">
          <w:pPr>
            <w:pStyle w:val="Piedepgina"/>
            <w:jc w:val="right"/>
            <w:rPr>
              <w:rFonts w:ascii="Arial" w:hAnsi="Arial"/>
              <w:sz w:val="20"/>
              <w:highlight w:val="yellow"/>
            </w:rPr>
          </w:pPr>
          <w:r>
            <w:rPr>
              <w:rFonts w:ascii="Arial" w:hAnsi="Arial"/>
              <w:sz w:val="20"/>
            </w:rPr>
            <w:t xml:space="preserve">Madrid, </w:t>
          </w:r>
          <w:r w:rsidR="008C0A68">
            <w:rPr>
              <w:rFonts w:ascii="Arial" w:hAnsi="Arial"/>
              <w:sz w:val="20"/>
            </w:rPr>
            <w:t>31 de octubre de 2012</w:t>
          </w:r>
        </w:p>
      </w:tc>
    </w:tr>
  </w:tbl>
  <w:p w:rsidR="00F275EF" w:rsidRDefault="00F275EF">
    <w:pPr>
      <w:pStyle w:val="Piedepgina"/>
      <w:jc w:val="right"/>
      <w:rPr>
        <w:rFonts w:ascii="Arial" w:hAnsi="Arial"/>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239" w:rsidRDefault="00573239">
      <w:r>
        <w:separator/>
      </w:r>
    </w:p>
  </w:footnote>
  <w:footnote w:type="continuationSeparator" w:id="0">
    <w:p w:rsidR="00573239" w:rsidRDefault="00573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5EF" w:rsidRDefault="000705D8">
    <w:pPr>
      <w:pStyle w:val="Encabezado"/>
    </w:pPr>
    <w:r>
      <w:rPr>
        <w:noProof/>
        <w:lang w:val="es-ES"/>
      </w:rPr>
      <w:drawing>
        <wp:anchor distT="0" distB="0" distL="114300" distR="114300" simplePos="0" relativeHeight="251657728" behindDoc="0" locked="0" layoutInCell="1" allowOverlap="1">
          <wp:simplePos x="0" y="0"/>
          <wp:positionH relativeFrom="column">
            <wp:posOffset>979805</wp:posOffset>
          </wp:positionH>
          <wp:positionV relativeFrom="paragraph">
            <wp:posOffset>-454660</wp:posOffset>
          </wp:positionV>
          <wp:extent cx="5753100" cy="1826260"/>
          <wp:effectExtent l="19050" t="0" r="0" b="0"/>
          <wp:wrapSquare wrapText="bothSides"/>
          <wp:docPr id="4" name="Imagen 4" descr="fracatal-verde-nota-de-prens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atal-verde-nota-de-prensa3"/>
                  <pic:cNvPicPr>
                    <a:picLocks noChangeAspect="1" noChangeArrowheads="1"/>
                  </pic:cNvPicPr>
                </pic:nvPicPr>
                <pic:blipFill>
                  <a:blip r:embed="rId1"/>
                  <a:srcRect t="16179" b="19554"/>
                  <a:stretch>
                    <a:fillRect/>
                  </a:stretch>
                </pic:blipFill>
                <pic:spPr bwMode="auto">
                  <a:xfrm>
                    <a:off x="0" y="0"/>
                    <a:ext cx="5753100" cy="182626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6B21"/>
    <w:multiLevelType w:val="hybridMultilevel"/>
    <w:tmpl w:val="627A693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1995914"/>
    <w:multiLevelType w:val="hybridMultilevel"/>
    <w:tmpl w:val="061CDE28"/>
    <w:lvl w:ilvl="0" w:tplc="E36ADCCC">
      <w:start w:val="1"/>
      <w:numFmt w:val="decimal"/>
      <w:lvlText w:val="%1."/>
      <w:lvlJc w:val="left"/>
      <w:pPr>
        <w:ind w:left="1067"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19382634"/>
    <w:multiLevelType w:val="hybridMultilevel"/>
    <w:tmpl w:val="B0507CFC"/>
    <w:lvl w:ilvl="0" w:tplc="2AEAB028">
      <w:start w:val="1"/>
      <w:numFmt w:val="bullet"/>
      <w:lvlText w:val=""/>
      <w:lvlJc w:val="left"/>
      <w:pPr>
        <w:tabs>
          <w:tab w:val="num" w:pos="360"/>
        </w:tabs>
        <w:ind w:left="360" w:hanging="360"/>
      </w:pPr>
      <w:rPr>
        <w:rFonts w:ascii="Wingdings" w:hAnsi="Wingdings" w:hint="default"/>
      </w:rPr>
    </w:lvl>
    <w:lvl w:ilvl="1" w:tplc="040A0003">
      <w:start w:val="1"/>
      <w:numFmt w:val="decimal"/>
      <w:lvlText w:val="%2."/>
      <w:lvlJc w:val="left"/>
      <w:pPr>
        <w:tabs>
          <w:tab w:val="num" w:pos="1440"/>
        </w:tabs>
        <w:ind w:left="1440" w:hanging="360"/>
      </w:pPr>
    </w:lvl>
    <w:lvl w:ilvl="2" w:tplc="040A0005">
      <w:start w:val="1"/>
      <w:numFmt w:val="decimal"/>
      <w:lvlText w:val="%3."/>
      <w:lvlJc w:val="left"/>
      <w:pPr>
        <w:tabs>
          <w:tab w:val="num" w:pos="2160"/>
        </w:tabs>
        <w:ind w:left="2160" w:hanging="360"/>
      </w:pPr>
    </w:lvl>
    <w:lvl w:ilvl="3" w:tplc="040A0001">
      <w:start w:val="1"/>
      <w:numFmt w:val="decimal"/>
      <w:lvlText w:val="%4."/>
      <w:lvlJc w:val="left"/>
      <w:pPr>
        <w:tabs>
          <w:tab w:val="num" w:pos="2880"/>
        </w:tabs>
        <w:ind w:left="2880" w:hanging="360"/>
      </w:pPr>
    </w:lvl>
    <w:lvl w:ilvl="4" w:tplc="040A0003">
      <w:start w:val="1"/>
      <w:numFmt w:val="decimal"/>
      <w:lvlText w:val="%5."/>
      <w:lvlJc w:val="left"/>
      <w:pPr>
        <w:tabs>
          <w:tab w:val="num" w:pos="3600"/>
        </w:tabs>
        <w:ind w:left="3600" w:hanging="360"/>
      </w:pPr>
    </w:lvl>
    <w:lvl w:ilvl="5" w:tplc="040A0005">
      <w:start w:val="1"/>
      <w:numFmt w:val="decimal"/>
      <w:lvlText w:val="%6."/>
      <w:lvlJc w:val="left"/>
      <w:pPr>
        <w:tabs>
          <w:tab w:val="num" w:pos="4320"/>
        </w:tabs>
        <w:ind w:left="4320" w:hanging="360"/>
      </w:pPr>
    </w:lvl>
    <w:lvl w:ilvl="6" w:tplc="040A0001">
      <w:start w:val="1"/>
      <w:numFmt w:val="decimal"/>
      <w:lvlText w:val="%7."/>
      <w:lvlJc w:val="left"/>
      <w:pPr>
        <w:tabs>
          <w:tab w:val="num" w:pos="5040"/>
        </w:tabs>
        <w:ind w:left="5040" w:hanging="360"/>
      </w:pPr>
    </w:lvl>
    <w:lvl w:ilvl="7" w:tplc="040A0003">
      <w:start w:val="1"/>
      <w:numFmt w:val="decimal"/>
      <w:lvlText w:val="%8."/>
      <w:lvlJc w:val="left"/>
      <w:pPr>
        <w:tabs>
          <w:tab w:val="num" w:pos="5760"/>
        </w:tabs>
        <w:ind w:left="5760" w:hanging="360"/>
      </w:pPr>
    </w:lvl>
    <w:lvl w:ilvl="8" w:tplc="040A0005">
      <w:start w:val="1"/>
      <w:numFmt w:val="decimal"/>
      <w:lvlText w:val="%9."/>
      <w:lvlJc w:val="left"/>
      <w:pPr>
        <w:tabs>
          <w:tab w:val="num" w:pos="6480"/>
        </w:tabs>
        <w:ind w:left="6480" w:hanging="360"/>
      </w:pPr>
    </w:lvl>
  </w:abstractNum>
  <w:abstractNum w:abstractNumId="3">
    <w:nsid w:val="1A752AEC"/>
    <w:multiLevelType w:val="hybridMultilevel"/>
    <w:tmpl w:val="D9DC53DC"/>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1C9E15F8"/>
    <w:multiLevelType w:val="hybridMultilevel"/>
    <w:tmpl w:val="F4085FB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Aria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Aria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DD93EA2"/>
    <w:multiLevelType w:val="hybridMultilevel"/>
    <w:tmpl w:val="33D270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4B139AA"/>
    <w:multiLevelType w:val="hybridMultilevel"/>
    <w:tmpl w:val="CF463298"/>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3C9D1FAF"/>
    <w:multiLevelType w:val="hybridMultilevel"/>
    <w:tmpl w:val="4E14CB2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471E16A6"/>
    <w:multiLevelType w:val="hybridMultilevel"/>
    <w:tmpl w:val="36608D74"/>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20B3664"/>
    <w:multiLevelType w:val="multilevel"/>
    <w:tmpl w:val="4E14CB2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4C02342"/>
    <w:multiLevelType w:val="hybridMultilevel"/>
    <w:tmpl w:val="B79C52E8"/>
    <w:lvl w:ilvl="0" w:tplc="040A000B">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nsid w:val="55474779"/>
    <w:multiLevelType w:val="hybridMultilevel"/>
    <w:tmpl w:val="7312EC04"/>
    <w:lvl w:ilvl="0" w:tplc="AC027CF2">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Symbol"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Symbol"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nsid w:val="5FA21D0E"/>
    <w:multiLevelType w:val="hybridMultilevel"/>
    <w:tmpl w:val="A288BCCC"/>
    <w:lvl w:ilvl="0" w:tplc="5D5AA608">
      <w:start w:val="1"/>
      <w:numFmt w:val="bullet"/>
      <w:lvlText w:val=""/>
      <w:lvlJc w:val="left"/>
      <w:pPr>
        <w:tabs>
          <w:tab w:val="num" w:pos="720"/>
        </w:tabs>
        <w:ind w:left="720" w:hanging="360"/>
      </w:pPr>
      <w:rPr>
        <w:rFonts w:ascii="Wingdings" w:hAnsi="Wingdings" w:hint="default"/>
      </w:rPr>
    </w:lvl>
    <w:lvl w:ilvl="1" w:tplc="2B945056" w:tentative="1">
      <w:start w:val="1"/>
      <w:numFmt w:val="bullet"/>
      <w:lvlText w:val=""/>
      <w:lvlJc w:val="left"/>
      <w:pPr>
        <w:tabs>
          <w:tab w:val="num" w:pos="1440"/>
        </w:tabs>
        <w:ind w:left="1440" w:hanging="360"/>
      </w:pPr>
      <w:rPr>
        <w:rFonts w:ascii="Wingdings" w:hAnsi="Wingdings" w:hint="default"/>
      </w:rPr>
    </w:lvl>
    <w:lvl w:ilvl="2" w:tplc="5CAA67B6" w:tentative="1">
      <w:start w:val="1"/>
      <w:numFmt w:val="bullet"/>
      <w:lvlText w:val=""/>
      <w:lvlJc w:val="left"/>
      <w:pPr>
        <w:tabs>
          <w:tab w:val="num" w:pos="2160"/>
        </w:tabs>
        <w:ind w:left="2160" w:hanging="360"/>
      </w:pPr>
      <w:rPr>
        <w:rFonts w:ascii="Wingdings" w:hAnsi="Wingdings" w:hint="default"/>
      </w:rPr>
    </w:lvl>
    <w:lvl w:ilvl="3" w:tplc="31805836" w:tentative="1">
      <w:start w:val="1"/>
      <w:numFmt w:val="bullet"/>
      <w:lvlText w:val=""/>
      <w:lvlJc w:val="left"/>
      <w:pPr>
        <w:tabs>
          <w:tab w:val="num" w:pos="2880"/>
        </w:tabs>
        <w:ind w:left="2880" w:hanging="360"/>
      </w:pPr>
      <w:rPr>
        <w:rFonts w:ascii="Wingdings" w:hAnsi="Wingdings" w:hint="default"/>
      </w:rPr>
    </w:lvl>
    <w:lvl w:ilvl="4" w:tplc="875EB874" w:tentative="1">
      <w:start w:val="1"/>
      <w:numFmt w:val="bullet"/>
      <w:lvlText w:val=""/>
      <w:lvlJc w:val="left"/>
      <w:pPr>
        <w:tabs>
          <w:tab w:val="num" w:pos="3600"/>
        </w:tabs>
        <w:ind w:left="3600" w:hanging="360"/>
      </w:pPr>
      <w:rPr>
        <w:rFonts w:ascii="Wingdings" w:hAnsi="Wingdings" w:hint="default"/>
      </w:rPr>
    </w:lvl>
    <w:lvl w:ilvl="5" w:tplc="E446CE06" w:tentative="1">
      <w:start w:val="1"/>
      <w:numFmt w:val="bullet"/>
      <w:lvlText w:val=""/>
      <w:lvlJc w:val="left"/>
      <w:pPr>
        <w:tabs>
          <w:tab w:val="num" w:pos="4320"/>
        </w:tabs>
        <w:ind w:left="4320" w:hanging="360"/>
      </w:pPr>
      <w:rPr>
        <w:rFonts w:ascii="Wingdings" w:hAnsi="Wingdings" w:hint="default"/>
      </w:rPr>
    </w:lvl>
    <w:lvl w:ilvl="6" w:tplc="38D495E2" w:tentative="1">
      <w:start w:val="1"/>
      <w:numFmt w:val="bullet"/>
      <w:lvlText w:val=""/>
      <w:lvlJc w:val="left"/>
      <w:pPr>
        <w:tabs>
          <w:tab w:val="num" w:pos="5040"/>
        </w:tabs>
        <w:ind w:left="5040" w:hanging="360"/>
      </w:pPr>
      <w:rPr>
        <w:rFonts w:ascii="Wingdings" w:hAnsi="Wingdings" w:hint="default"/>
      </w:rPr>
    </w:lvl>
    <w:lvl w:ilvl="7" w:tplc="9E8ABE3E" w:tentative="1">
      <w:start w:val="1"/>
      <w:numFmt w:val="bullet"/>
      <w:lvlText w:val=""/>
      <w:lvlJc w:val="left"/>
      <w:pPr>
        <w:tabs>
          <w:tab w:val="num" w:pos="5760"/>
        </w:tabs>
        <w:ind w:left="5760" w:hanging="360"/>
      </w:pPr>
      <w:rPr>
        <w:rFonts w:ascii="Wingdings" w:hAnsi="Wingdings" w:hint="default"/>
      </w:rPr>
    </w:lvl>
    <w:lvl w:ilvl="8" w:tplc="DF7A02A8" w:tentative="1">
      <w:start w:val="1"/>
      <w:numFmt w:val="bullet"/>
      <w:lvlText w:val=""/>
      <w:lvlJc w:val="left"/>
      <w:pPr>
        <w:tabs>
          <w:tab w:val="num" w:pos="6480"/>
        </w:tabs>
        <w:ind w:left="6480" w:hanging="360"/>
      </w:pPr>
      <w:rPr>
        <w:rFonts w:ascii="Wingdings" w:hAnsi="Wingdings" w:hint="default"/>
      </w:rPr>
    </w:lvl>
  </w:abstractNum>
  <w:abstractNum w:abstractNumId="13">
    <w:nsid w:val="65A25485"/>
    <w:multiLevelType w:val="hybridMultilevel"/>
    <w:tmpl w:val="92DA26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68D02F36"/>
    <w:multiLevelType w:val="multilevel"/>
    <w:tmpl w:val="7312EC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4D3A1E"/>
    <w:multiLevelType w:val="hybridMultilevel"/>
    <w:tmpl w:val="89BEAFA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1870E4D"/>
    <w:multiLevelType w:val="hybridMultilevel"/>
    <w:tmpl w:val="B6DA6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7E26575"/>
    <w:multiLevelType w:val="singleLevel"/>
    <w:tmpl w:val="460E0A3E"/>
    <w:lvl w:ilvl="0">
      <w:numFmt w:val="bullet"/>
      <w:lvlText w:val=""/>
      <w:lvlJc w:val="left"/>
      <w:pPr>
        <w:tabs>
          <w:tab w:val="num" w:pos="405"/>
        </w:tabs>
        <w:ind w:left="405" w:hanging="360"/>
      </w:pPr>
      <w:rPr>
        <w:rFonts w:ascii="Wingdings" w:hAnsi="Wingdings" w:hint="default"/>
      </w:rPr>
    </w:lvl>
  </w:abstractNum>
  <w:num w:numId="1">
    <w:abstractNumId w:val="13"/>
  </w:num>
  <w:num w:numId="2">
    <w:abstractNumId w:val="1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9"/>
  </w:num>
  <w:num w:numId="9">
    <w:abstractNumId w:val="8"/>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0"/>
  </w:num>
  <w:num w:numId="14">
    <w:abstractNumId w:val="4"/>
  </w:num>
  <w:num w:numId="15">
    <w:abstractNumId w:val="0"/>
  </w:num>
  <w:num w:numId="16">
    <w:abstractNumId w:val="6"/>
  </w:num>
  <w:num w:numId="17">
    <w:abstractNumId w:val="5"/>
  </w:num>
  <w:num w:numId="18">
    <w:abstractNumId w:val="16"/>
  </w:num>
  <w:num w:numId="19">
    <w:abstractNumId w:val="12"/>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9154" style="v-text-anchor:middle" fill="f" fillcolor="#d0bb96" strokecolor="#596e97">
      <v:fill color="#d0bb96" on="f"/>
      <v:stroke color="#596e97"/>
      <v:shadow color="#d0d5de"/>
    </o:shapedefaults>
  </w:hdrShapeDefaults>
  <w:footnotePr>
    <w:footnote w:id="-1"/>
    <w:footnote w:id="0"/>
  </w:footnotePr>
  <w:endnotePr>
    <w:endnote w:id="-1"/>
    <w:endnote w:id="0"/>
  </w:endnotePr>
  <w:compat/>
  <w:rsids>
    <w:rsidRoot w:val="005D21D2"/>
    <w:rsid w:val="00002058"/>
    <w:rsid w:val="00002D57"/>
    <w:rsid w:val="000278DE"/>
    <w:rsid w:val="00036574"/>
    <w:rsid w:val="000435C7"/>
    <w:rsid w:val="00050365"/>
    <w:rsid w:val="000705D8"/>
    <w:rsid w:val="000B35F0"/>
    <w:rsid w:val="0012753B"/>
    <w:rsid w:val="00132999"/>
    <w:rsid w:val="0017686F"/>
    <w:rsid w:val="00186EEF"/>
    <w:rsid w:val="001A13C2"/>
    <w:rsid w:val="001A4DF2"/>
    <w:rsid w:val="001B136D"/>
    <w:rsid w:val="001D3379"/>
    <w:rsid w:val="001D34A9"/>
    <w:rsid w:val="001F12F1"/>
    <w:rsid w:val="0020451E"/>
    <w:rsid w:val="00210ED4"/>
    <w:rsid w:val="00244338"/>
    <w:rsid w:val="002611D9"/>
    <w:rsid w:val="00271DE4"/>
    <w:rsid w:val="0028681B"/>
    <w:rsid w:val="002B5811"/>
    <w:rsid w:val="002C0FE0"/>
    <w:rsid w:val="002D3A3D"/>
    <w:rsid w:val="002F1400"/>
    <w:rsid w:val="002F7526"/>
    <w:rsid w:val="00306F2E"/>
    <w:rsid w:val="00340A3E"/>
    <w:rsid w:val="003457DB"/>
    <w:rsid w:val="003A35E6"/>
    <w:rsid w:val="00425760"/>
    <w:rsid w:val="00453155"/>
    <w:rsid w:val="0045621F"/>
    <w:rsid w:val="00456822"/>
    <w:rsid w:val="00463930"/>
    <w:rsid w:val="004A0670"/>
    <w:rsid w:val="00523D1F"/>
    <w:rsid w:val="00527046"/>
    <w:rsid w:val="005575CA"/>
    <w:rsid w:val="00573239"/>
    <w:rsid w:val="0057337E"/>
    <w:rsid w:val="005C061E"/>
    <w:rsid w:val="005D21D2"/>
    <w:rsid w:val="005D4C20"/>
    <w:rsid w:val="005D5A83"/>
    <w:rsid w:val="005E0E77"/>
    <w:rsid w:val="005F3BCE"/>
    <w:rsid w:val="00601C3A"/>
    <w:rsid w:val="00613A19"/>
    <w:rsid w:val="006522CF"/>
    <w:rsid w:val="00661C0E"/>
    <w:rsid w:val="00685F6A"/>
    <w:rsid w:val="006A6A85"/>
    <w:rsid w:val="006C2938"/>
    <w:rsid w:val="00752A51"/>
    <w:rsid w:val="00754268"/>
    <w:rsid w:val="007623B8"/>
    <w:rsid w:val="00776A5F"/>
    <w:rsid w:val="00781C91"/>
    <w:rsid w:val="0078726E"/>
    <w:rsid w:val="007A4F2A"/>
    <w:rsid w:val="007A724A"/>
    <w:rsid w:val="007F0347"/>
    <w:rsid w:val="007F3F06"/>
    <w:rsid w:val="008041F1"/>
    <w:rsid w:val="00817EFE"/>
    <w:rsid w:val="008238DB"/>
    <w:rsid w:val="00840318"/>
    <w:rsid w:val="00875B1A"/>
    <w:rsid w:val="008A374F"/>
    <w:rsid w:val="008B3C34"/>
    <w:rsid w:val="008C0A68"/>
    <w:rsid w:val="008E16E3"/>
    <w:rsid w:val="00917C52"/>
    <w:rsid w:val="00927CEE"/>
    <w:rsid w:val="00933610"/>
    <w:rsid w:val="0093683D"/>
    <w:rsid w:val="00947995"/>
    <w:rsid w:val="009520AA"/>
    <w:rsid w:val="009640A4"/>
    <w:rsid w:val="009730D7"/>
    <w:rsid w:val="009A1901"/>
    <w:rsid w:val="009B3E88"/>
    <w:rsid w:val="009C3FBA"/>
    <w:rsid w:val="009D45F5"/>
    <w:rsid w:val="009F4D09"/>
    <w:rsid w:val="00A0722E"/>
    <w:rsid w:val="00A36607"/>
    <w:rsid w:val="00A4689D"/>
    <w:rsid w:val="00A52341"/>
    <w:rsid w:val="00A6041B"/>
    <w:rsid w:val="00A77F14"/>
    <w:rsid w:val="00AA1FF1"/>
    <w:rsid w:val="00AB55D8"/>
    <w:rsid w:val="00AE73CD"/>
    <w:rsid w:val="00B043BC"/>
    <w:rsid w:val="00B41BC7"/>
    <w:rsid w:val="00B51DFE"/>
    <w:rsid w:val="00B545AA"/>
    <w:rsid w:val="00BA0C81"/>
    <w:rsid w:val="00BB0E8F"/>
    <w:rsid w:val="00BB4D6F"/>
    <w:rsid w:val="00BB6CB6"/>
    <w:rsid w:val="00C2172F"/>
    <w:rsid w:val="00C432D5"/>
    <w:rsid w:val="00C4673B"/>
    <w:rsid w:val="00C80C77"/>
    <w:rsid w:val="00CB0122"/>
    <w:rsid w:val="00CC324A"/>
    <w:rsid w:val="00CF1F84"/>
    <w:rsid w:val="00D22461"/>
    <w:rsid w:val="00DE20CD"/>
    <w:rsid w:val="00DE706F"/>
    <w:rsid w:val="00E36F07"/>
    <w:rsid w:val="00E61020"/>
    <w:rsid w:val="00EF6928"/>
    <w:rsid w:val="00F127D3"/>
    <w:rsid w:val="00F275EF"/>
    <w:rsid w:val="00F62BE3"/>
    <w:rsid w:val="00F7143C"/>
    <w:rsid w:val="00F76D3D"/>
    <w:rsid w:val="00FA2DAA"/>
    <w:rsid w:val="00FD6C6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style="v-text-anchor:middle" fill="f" fillcolor="#d0bb96" strokecolor="#596e97">
      <v:fill color="#d0bb96" on="f"/>
      <v:stroke color="#596e97"/>
      <v:shadow color="#d0d5d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FF1"/>
    <w:rPr>
      <w:sz w:val="24"/>
      <w:lang w:val="es-ES_tradnl"/>
    </w:rPr>
  </w:style>
  <w:style w:type="paragraph" w:styleId="Ttulo1">
    <w:name w:val="heading 1"/>
    <w:basedOn w:val="Normal"/>
    <w:next w:val="Normal"/>
    <w:qFormat/>
    <w:rsid w:val="00AA1FF1"/>
    <w:pPr>
      <w:keepNext/>
      <w:suppressAutoHyphens/>
      <w:jc w:val="center"/>
      <w:outlineLvl w:val="0"/>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A1FF1"/>
    <w:pPr>
      <w:tabs>
        <w:tab w:val="center" w:pos="4252"/>
        <w:tab w:val="right" w:pos="8504"/>
      </w:tabs>
    </w:pPr>
  </w:style>
  <w:style w:type="paragraph" w:styleId="Piedepgina">
    <w:name w:val="footer"/>
    <w:basedOn w:val="Normal"/>
    <w:link w:val="PiedepginaCar"/>
    <w:rsid w:val="00AA1FF1"/>
    <w:pPr>
      <w:tabs>
        <w:tab w:val="center" w:pos="4252"/>
        <w:tab w:val="right" w:pos="8504"/>
      </w:tabs>
    </w:pPr>
  </w:style>
  <w:style w:type="paragraph" w:styleId="Textoindependiente">
    <w:name w:val="Body Text"/>
    <w:basedOn w:val="Normal"/>
    <w:rsid w:val="00AA1FF1"/>
    <w:pPr>
      <w:suppressAutoHyphens/>
      <w:jc w:val="both"/>
    </w:pPr>
    <w:rPr>
      <w:rFonts w:ascii="Arial" w:hAnsi="Arial"/>
    </w:rPr>
  </w:style>
  <w:style w:type="paragraph" w:styleId="Textoindependiente2">
    <w:name w:val="Body Text 2"/>
    <w:basedOn w:val="Normal"/>
    <w:rsid w:val="00AA1FF1"/>
    <w:pPr>
      <w:jc w:val="both"/>
    </w:pPr>
    <w:rPr>
      <w:rFonts w:ascii="Arial" w:hAnsi="Arial" w:cs="Arial"/>
      <w:szCs w:val="24"/>
      <w:lang w:val="es-ES"/>
    </w:rPr>
  </w:style>
  <w:style w:type="paragraph" w:styleId="Sangra3detindependiente">
    <w:name w:val="Body Text Indent 3"/>
    <w:basedOn w:val="Normal"/>
    <w:rsid w:val="00AA1FF1"/>
    <w:pPr>
      <w:spacing w:after="120"/>
      <w:ind w:left="283"/>
    </w:pPr>
    <w:rPr>
      <w:sz w:val="16"/>
      <w:szCs w:val="16"/>
    </w:rPr>
  </w:style>
  <w:style w:type="character" w:styleId="Hipervnculo">
    <w:name w:val="Hyperlink"/>
    <w:basedOn w:val="Fuentedeprrafopredeter"/>
    <w:rsid w:val="00AA1FF1"/>
    <w:rPr>
      <w:strike w:val="0"/>
      <w:dstrike w:val="0"/>
      <w:color w:val="0000FF"/>
      <w:u w:val="none"/>
      <w:effect w:val="none"/>
    </w:rPr>
  </w:style>
  <w:style w:type="paragraph" w:styleId="NormalWeb">
    <w:name w:val="Normal (Web)"/>
    <w:basedOn w:val="Normal"/>
    <w:uiPriority w:val="99"/>
    <w:rsid w:val="00AA1FF1"/>
    <w:rPr>
      <w:szCs w:val="24"/>
      <w:lang w:val="es-ES"/>
    </w:rPr>
  </w:style>
  <w:style w:type="paragraph" w:styleId="Textodeglobo">
    <w:name w:val="Balloon Text"/>
    <w:basedOn w:val="Normal"/>
    <w:semiHidden/>
    <w:rsid w:val="00AA1FF1"/>
    <w:rPr>
      <w:rFonts w:ascii="Tahoma" w:hAnsi="Tahoma" w:cs="Tahoma"/>
      <w:sz w:val="16"/>
      <w:szCs w:val="16"/>
    </w:rPr>
  </w:style>
  <w:style w:type="character" w:styleId="Textoennegrita">
    <w:name w:val="Strong"/>
    <w:basedOn w:val="Fuentedeprrafopredeter"/>
    <w:uiPriority w:val="22"/>
    <w:qFormat/>
    <w:rsid w:val="007E7DFD"/>
    <w:rPr>
      <w:b/>
      <w:bCs/>
    </w:rPr>
  </w:style>
  <w:style w:type="paragraph" w:styleId="Prrafodelista">
    <w:name w:val="List Paragraph"/>
    <w:basedOn w:val="Normal"/>
    <w:uiPriority w:val="34"/>
    <w:qFormat/>
    <w:rsid w:val="00002D57"/>
    <w:pPr>
      <w:ind w:left="708"/>
    </w:pPr>
  </w:style>
  <w:style w:type="character" w:styleId="Refdecomentario">
    <w:name w:val="annotation reference"/>
    <w:basedOn w:val="Fuentedeprrafopredeter"/>
    <w:rsid w:val="000278DE"/>
    <w:rPr>
      <w:sz w:val="16"/>
      <w:szCs w:val="16"/>
    </w:rPr>
  </w:style>
  <w:style w:type="paragraph" w:styleId="Textocomentario">
    <w:name w:val="annotation text"/>
    <w:basedOn w:val="Normal"/>
    <w:link w:val="TextocomentarioCar"/>
    <w:rsid w:val="000278DE"/>
    <w:rPr>
      <w:sz w:val="20"/>
    </w:rPr>
  </w:style>
  <w:style w:type="character" w:customStyle="1" w:styleId="TextocomentarioCar">
    <w:name w:val="Texto comentario Car"/>
    <w:basedOn w:val="Fuentedeprrafopredeter"/>
    <w:link w:val="Textocomentario"/>
    <w:rsid w:val="000278DE"/>
    <w:rPr>
      <w:lang w:val="es-ES_tradnl"/>
    </w:rPr>
  </w:style>
  <w:style w:type="paragraph" w:styleId="Asuntodelcomentario">
    <w:name w:val="annotation subject"/>
    <w:basedOn w:val="Textocomentario"/>
    <w:next w:val="Textocomentario"/>
    <w:link w:val="AsuntodelcomentarioCar"/>
    <w:rsid w:val="000278DE"/>
    <w:rPr>
      <w:b/>
      <w:bCs/>
    </w:rPr>
  </w:style>
  <w:style w:type="character" w:customStyle="1" w:styleId="AsuntodelcomentarioCar">
    <w:name w:val="Asunto del comentario Car"/>
    <w:basedOn w:val="TextocomentarioCar"/>
    <w:link w:val="Asuntodelcomentario"/>
    <w:rsid w:val="000278DE"/>
    <w:rPr>
      <w:b/>
      <w:bCs/>
    </w:rPr>
  </w:style>
  <w:style w:type="paragraph" w:styleId="Revisin">
    <w:name w:val="Revision"/>
    <w:hidden/>
    <w:uiPriority w:val="99"/>
    <w:semiHidden/>
    <w:rsid w:val="009C3FBA"/>
    <w:rPr>
      <w:sz w:val="24"/>
      <w:lang w:val="es-ES_tradnl"/>
    </w:rPr>
  </w:style>
  <w:style w:type="paragraph" w:customStyle="1" w:styleId="Default">
    <w:name w:val="Default"/>
    <w:basedOn w:val="Normal"/>
    <w:rsid w:val="00C80C77"/>
    <w:pPr>
      <w:autoSpaceDE w:val="0"/>
      <w:autoSpaceDN w:val="0"/>
    </w:pPr>
    <w:rPr>
      <w:rFonts w:ascii="Courier New" w:eastAsiaTheme="minorHAnsi" w:hAnsi="Courier New" w:cs="Courier New"/>
      <w:color w:val="000000"/>
      <w:szCs w:val="24"/>
      <w:lang w:val="es-ES"/>
    </w:rPr>
  </w:style>
  <w:style w:type="character" w:customStyle="1" w:styleId="PiedepginaCar">
    <w:name w:val="Pie de página Car"/>
    <w:basedOn w:val="Fuentedeprrafopredeter"/>
    <w:link w:val="Piedepgina"/>
    <w:rsid w:val="008C0A68"/>
    <w:rPr>
      <w:sz w:val="24"/>
      <w:lang w:val="es-ES_tradnl"/>
    </w:rPr>
  </w:style>
</w:styles>
</file>

<file path=word/webSettings.xml><?xml version="1.0" encoding="utf-8"?>
<w:webSettings xmlns:r="http://schemas.openxmlformats.org/officeDocument/2006/relationships" xmlns:w="http://schemas.openxmlformats.org/wordprocessingml/2006/main">
  <w:divs>
    <w:div w:id="171530073">
      <w:bodyDiv w:val="1"/>
      <w:marLeft w:val="0"/>
      <w:marRight w:val="0"/>
      <w:marTop w:val="0"/>
      <w:marBottom w:val="0"/>
      <w:divBdr>
        <w:top w:val="none" w:sz="0" w:space="0" w:color="auto"/>
        <w:left w:val="none" w:sz="0" w:space="0" w:color="auto"/>
        <w:bottom w:val="none" w:sz="0" w:space="0" w:color="auto"/>
        <w:right w:val="none" w:sz="0" w:space="0" w:color="auto"/>
      </w:divBdr>
    </w:div>
    <w:div w:id="369957484">
      <w:bodyDiv w:val="1"/>
      <w:marLeft w:val="0"/>
      <w:marRight w:val="0"/>
      <w:marTop w:val="0"/>
      <w:marBottom w:val="0"/>
      <w:divBdr>
        <w:top w:val="none" w:sz="0" w:space="0" w:color="auto"/>
        <w:left w:val="none" w:sz="0" w:space="0" w:color="auto"/>
        <w:bottom w:val="none" w:sz="0" w:space="0" w:color="auto"/>
        <w:right w:val="none" w:sz="0" w:space="0" w:color="auto"/>
      </w:divBdr>
      <w:divsChild>
        <w:div w:id="520514765">
          <w:marLeft w:val="0"/>
          <w:marRight w:val="0"/>
          <w:marTop w:val="180"/>
          <w:marBottom w:val="100"/>
          <w:divBdr>
            <w:top w:val="none" w:sz="0" w:space="0" w:color="auto"/>
            <w:left w:val="none" w:sz="0" w:space="0" w:color="auto"/>
            <w:bottom w:val="none" w:sz="0" w:space="0" w:color="auto"/>
            <w:right w:val="none" w:sz="0" w:space="0" w:color="auto"/>
          </w:divBdr>
          <w:divsChild>
            <w:div w:id="1095782143">
              <w:marLeft w:val="0"/>
              <w:marRight w:val="0"/>
              <w:marTop w:val="0"/>
              <w:marBottom w:val="0"/>
              <w:divBdr>
                <w:top w:val="none" w:sz="0" w:space="0" w:color="auto"/>
                <w:left w:val="none" w:sz="0" w:space="0" w:color="auto"/>
                <w:bottom w:val="none" w:sz="0" w:space="0" w:color="auto"/>
                <w:right w:val="none" w:sz="0" w:space="0" w:color="auto"/>
              </w:divBdr>
              <w:divsChild>
                <w:div w:id="1348091957">
                  <w:marLeft w:val="0"/>
                  <w:marRight w:val="0"/>
                  <w:marTop w:val="0"/>
                  <w:marBottom w:val="0"/>
                  <w:divBdr>
                    <w:top w:val="none" w:sz="0" w:space="0" w:color="auto"/>
                    <w:left w:val="none" w:sz="0" w:space="0" w:color="auto"/>
                    <w:bottom w:val="none" w:sz="0" w:space="0" w:color="auto"/>
                    <w:right w:val="none" w:sz="0" w:space="0" w:color="auto"/>
                  </w:divBdr>
                  <w:divsChild>
                    <w:div w:id="5817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728270">
      <w:bodyDiv w:val="1"/>
      <w:marLeft w:val="0"/>
      <w:marRight w:val="0"/>
      <w:marTop w:val="0"/>
      <w:marBottom w:val="0"/>
      <w:divBdr>
        <w:top w:val="none" w:sz="0" w:space="0" w:color="auto"/>
        <w:left w:val="none" w:sz="0" w:space="0" w:color="auto"/>
        <w:bottom w:val="none" w:sz="0" w:space="0" w:color="auto"/>
        <w:right w:val="none" w:sz="0" w:space="0" w:color="auto"/>
      </w:divBdr>
    </w:div>
    <w:div w:id="849488494">
      <w:bodyDiv w:val="1"/>
      <w:marLeft w:val="0"/>
      <w:marRight w:val="0"/>
      <w:marTop w:val="0"/>
      <w:marBottom w:val="0"/>
      <w:divBdr>
        <w:top w:val="none" w:sz="0" w:space="0" w:color="auto"/>
        <w:left w:val="none" w:sz="0" w:space="0" w:color="auto"/>
        <w:bottom w:val="none" w:sz="0" w:space="0" w:color="auto"/>
        <w:right w:val="none" w:sz="0" w:space="0" w:color="auto"/>
      </w:divBdr>
    </w:div>
    <w:div w:id="926234851">
      <w:bodyDiv w:val="1"/>
      <w:marLeft w:val="0"/>
      <w:marRight w:val="0"/>
      <w:marTop w:val="0"/>
      <w:marBottom w:val="0"/>
      <w:divBdr>
        <w:top w:val="none" w:sz="0" w:space="0" w:color="auto"/>
        <w:left w:val="none" w:sz="0" w:space="0" w:color="auto"/>
        <w:bottom w:val="none" w:sz="0" w:space="0" w:color="auto"/>
        <w:right w:val="none" w:sz="0" w:space="0" w:color="auto"/>
      </w:divBdr>
    </w:div>
    <w:div w:id="1006245917">
      <w:bodyDiv w:val="1"/>
      <w:marLeft w:val="0"/>
      <w:marRight w:val="0"/>
      <w:marTop w:val="0"/>
      <w:marBottom w:val="0"/>
      <w:divBdr>
        <w:top w:val="none" w:sz="0" w:space="0" w:color="auto"/>
        <w:left w:val="none" w:sz="0" w:space="0" w:color="auto"/>
        <w:bottom w:val="none" w:sz="0" w:space="0" w:color="auto"/>
        <w:right w:val="none" w:sz="0" w:space="0" w:color="auto"/>
      </w:divBdr>
      <w:divsChild>
        <w:div w:id="984239561">
          <w:marLeft w:val="0"/>
          <w:marRight w:val="0"/>
          <w:marTop w:val="0"/>
          <w:marBottom w:val="0"/>
          <w:divBdr>
            <w:top w:val="none" w:sz="0" w:space="0" w:color="auto"/>
            <w:left w:val="none" w:sz="0" w:space="0" w:color="auto"/>
            <w:bottom w:val="none" w:sz="0" w:space="0" w:color="auto"/>
            <w:right w:val="none" w:sz="0" w:space="0" w:color="auto"/>
          </w:divBdr>
          <w:divsChild>
            <w:div w:id="936713333">
              <w:marLeft w:val="0"/>
              <w:marRight w:val="0"/>
              <w:marTop w:val="0"/>
              <w:marBottom w:val="0"/>
              <w:divBdr>
                <w:top w:val="none" w:sz="0" w:space="0" w:color="auto"/>
                <w:left w:val="none" w:sz="0" w:space="0" w:color="auto"/>
                <w:bottom w:val="none" w:sz="0" w:space="0" w:color="auto"/>
                <w:right w:val="none" w:sz="0" w:space="0" w:color="auto"/>
              </w:divBdr>
              <w:divsChild>
                <w:div w:id="482822144">
                  <w:marLeft w:val="0"/>
                  <w:marRight w:val="0"/>
                  <w:marTop w:val="0"/>
                  <w:marBottom w:val="0"/>
                  <w:divBdr>
                    <w:top w:val="none" w:sz="0" w:space="0" w:color="auto"/>
                    <w:left w:val="none" w:sz="0" w:space="0" w:color="auto"/>
                    <w:bottom w:val="none" w:sz="0" w:space="0" w:color="auto"/>
                    <w:right w:val="none" w:sz="0" w:space="0" w:color="auto"/>
                  </w:divBdr>
                  <w:divsChild>
                    <w:div w:id="33895378">
                      <w:marLeft w:val="0"/>
                      <w:marRight w:val="0"/>
                      <w:marTop w:val="0"/>
                      <w:marBottom w:val="0"/>
                      <w:divBdr>
                        <w:top w:val="none" w:sz="0" w:space="0" w:color="auto"/>
                        <w:left w:val="none" w:sz="0" w:space="0" w:color="auto"/>
                        <w:bottom w:val="none" w:sz="0" w:space="0" w:color="auto"/>
                        <w:right w:val="none" w:sz="0" w:space="0" w:color="auto"/>
                      </w:divBdr>
                      <w:divsChild>
                        <w:div w:id="518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345454">
      <w:bodyDiv w:val="1"/>
      <w:marLeft w:val="0"/>
      <w:marRight w:val="0"/>
      <w:marTop w:val="0"/>
      <w:marBottom w:val="0"/>
      <w:divBdr>
        <w:top w:val="none" w:sz="0" w:space="0" w:color="auto"/>
        <w:left w:val="none" w:sz="0" w:space="0" w:color="auto"/>
        <w:bottom w:val="none" w:sz="0" w:space="0" w:color="auto"/>
        <w:right w:val="none" w:sz="0" w:space="0" w:color="auto"/>
      </w:divBdr>
    </w:div>
    <w:div w:id="1284115729">
      <w:bodyDiv w:val="1"/>
      <w:marLeft w:val="0"/>
      <w:marRight w:val="0"/>
      <w:marTop w:val="0"/>
      <w:marBottom w:val="0"/>
      <w:divBdr>
        <w:top w:val="none" w:sz="0" w:space="0" w:color="auto"/>
        <w:left w:val="none" w:sz="0" w:space="0" w:color="auto"/>
        <w:bottom w:val="none" w:sz="0" w:space="0" w:color="auto"/>
        <w:right w:val="none" w:sz="0" w:space="0" w:color="auto"/>
      </w:divBdr>
    </w:div>
    <w:div w:id="1753625508">
      <w:bodyDiv w:val="1"/>
      <w:marLeft w:val="0"/>
      <w:marRight w:val="0"/>
      <w:marTop w:val="0"/>
      <w:marBottom w:val="0"/>
      <w:divBdr>
        <w:top w:val="none" w:sz="0" w:space="0" w:color="auto"/>
        <w:left w:val="none" w:sz="0" w:space="0" w:color="auto"/>
        <w:bottom w:val="none" w:sz="0" w:space="0" w:color="auto"/>
        <w:right w:val="none" w:sz="0" w:space="0" w:color="auto"/>
      </w:divBdr>
      <w:divsChild>
        <w:div w:id="2012368791">
          <w:marLeft w:val="0"/>
          <w:marRight w:val="0"/>
          <w:marTop w:val="180"/>
          <w:marBottom w:val="100"/>
          <w:divBdr>
            <w:top w:val="none" w:sz="0" w:space="0" w:color="auto"/>
            <w:left w:val="none" w:sz="0" w:space="0" w:color="auto"/>
            <w:bottom w:val="none" w:sz="0" w:space="0" w:color="auto"/>
            <w:right w:val="none" w:sz="0" w:space="0" w:color="auto"/>
          </w:divBdr>
          <w:divsChild>
            <w:div w:id="1728143827">
              <w:marLeft w:val="0"/>
              <w:marRight w:val="0"/>
              <w:marTop w:val="0"/>
              <w:marBottom w:val="0"/>
              <w:divBdr>
                <w:top w:val="none" w:sz="0" w:space="0" w:color="auto"/>
                <w:left w:val="none" w:sz="0" w:space="0" w:color="auto"/>
                <w:bottom w:val="none" w:sz="0" w:space="0" w:color="auto"/>
                <w:right w:val="none" w:sz="0" w:space="0" w:color="auto"/>
              </w:divBdr>
              <w:divsChild>
                <w:div w:id="2061591845">
                  <w:marLeft w:val="0"/>
                  <w:marRight w:val="0"/>
                  <w:marTop w:val="0"/>
                  <w:marBottom w:val="0"/>
                  <w:divBdr>
                    <w:top w:val="none" w:sz="0" w:space="0" w:color="auto"/>
                    <w:left w:val="none" w:sz="0" w:space="0" w:color="auto"/>
                    <w:bottom w:val="none" w:sz="0" w:space="0" w:color="auto"/>
                    <w:right w:val="none" w:sz="0" w:space="0" w:color="auto"/>
                  </w:divBdr>
                  <w:divsChild>
                    <w:div w:id="630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88239">
      <w:bodyDiv w:val="1"/>
      <w:marLeft w:val="0"/>
      <w:marRight w:val="0"/>
      <w:marTop w:val="0"/>
      <w:marBottom w:val="0"/>
      <w:divBdr>
        <w:top w:val="none" w:sz="0" w:space="0" w:color="auto"/>
        <w:left w:val="none" w:sz="0" w:space="0" w:color="auto"/>
        <w:bottom w:val="none" w:sz="0" w:space="0" w:color="auto"/>
        <w:right w:val="none" w:sz="0" w:space="0" w:color="auto"/>
      </w:divBdr>
      <w:divsChild>
        <w:div w:id="541016118">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EC9BFA-2459-4490-89A9-93606C77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901</Words>
  <Characters>4959</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vector>
  </TitlesOfParts>
  <Company>INDRA</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PRUEBA</cp:lastModifiedBy>
  <cp:revision>4</cp:revision>
  <cp:lastPrinted>2011-09-06T10:41:00Z</cp:lastPrinted>
  <dcterms:created xsi:type="dcterms:W3CDTF">2012-10-30T18:02:00Z</dcterms:created>
  <dcterms:modified xsi:type="dcterms:W3CDTF">2012-10-31T10:22:00Z</dcterms:modified>
</cp:coreProperties>
</file>