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5D7" w:rsidRDefault="003655D7" w:rsidP="003655D7">
      <w:pPr>
        <w:spacing w:line="360" w:lineRule="auto"/>
        <w:rPr>
          <w:rFonts w:ascii="Segoe UI" w:hAnsi="Segoe UI" w:cs="Segoe UI"/>
          <w:b/>
          <w:u w:val="single"/>
          <w:lang w:val="es-ES_tradnl"/>
        </w:rPr>
      </w:pPr>
    </w:p>
    <w:p w:rsidR="003655D7" w:rsidRPr="00E34206" w:rsidRDefault="003655D7" w:rsidP="003655D7">
      <w:pPr>
        <w:spacing w:line="360" w:lineRule="auto"/>
        <w:rPr>
          <w:rFonts w:ascii="Segoe UI" w:hAnsi="Segoe UI" w:cs="Segoe UI"/>
          <w:b/>
          <w:u w:val="single"/>
          <w:lang w:val="es-ES_tradnl"/>
        </w:rPr>
      </w:pPr>
      <w:r w:rsidRPr="00E34206">
        <w:rPr>
          <w:rFonts w:ascii="Segoe UI" w:hAnsi="Segoe UI" w:cs="Segoe UI"/>
          <w:b/>
          <w:u w:val="single"/>
          <w:lang w:val="es-ES_tradnl"/>
        </w:rPr>
        <w:t xml:space="preserve">Primera Jornada de la Diversidad del Sector Tecnológico </w:t>
      </w:r>
    </w:p>
    <w:p w:rsidR="003655D7" w:rsidRDefault="003655D7" w:rsidP="003655D7">
      <w:pPr>
        <w:jc w:val="center"/>
        <w:rPr>
          <w:rFonts w:ascii="Segoe UI" w:hAnsi="Segoe UI" w:cs="Segoe UI"/>
          <w:b/>
          <w:sz w:val="28"/>
          <w:szCs w:val="28"/>
          <w:lang w:val="es-ES_tradnl"/>
        </w:rPr>
      </w:pPr>
      <w:r>
        <w:rPr>
          <w:rFonts w:ascii="Segoe UI" w:hAnsi="Segoe UI" w:cs="Segoe UI"/>
          <w:b/>
          <w:sz w:val="28"/>
          <w:szCs w:val="28"/>
          <w:lang w:val="es-ES_tradnl"/>
        </w:rPr>
        <w:t>LAS EMPRESAS TECNOLÓGICAS SE UNEN PARA IMPULSAR LA DIVERSIDAD EN EL SECTOR</w:t>
      </w:r>
    </w:p>
    <w:p w:rsidR="003655D7" w:rsidRPr="00F47CBD" w:rsidRDefault="003655D7" w:rsidP="003655D7">
      <w:pPr>
        <w:jc w:val="center"/>
        <w:rPr>
          <w:rFonts w:ascii="Segoe UI" w:hAnsi="Segoe UI" w:cs="Segoe UI"/>
          <w:b/>
          <w:sz w:val="28"/>
          <w:szCs w:val="28"/>
          <w:lang w:val="es-ES_tradnl"/>
        </w:rPr>
      </w:pPr>
    </w:p>
    <w:p w:rsidR="003655D7" w:rsidRPr="0066581E" w:rsidRDefault="003655D7" w:rsidP="003655D7">
      <w:pPr>
        <w:numPr>
          <w:ilvl w:val="0"/>
          <w:numId w:val="1"/>
        </w:numPr>
        <w:jc w:val="both"/>
        <w:rPr>
          <w:rFonts w:ascii="Segoe UI" w:hAnsi="Segoe UI" w:cs="Segoe UI"/>
          <w:lang w:val="es-ES_tradnl"/>
        </w:rPr>
      </w:pPr>
      <w:r w:rsidRPr="0066581E">
        <w:rPr>
          <w:rFonts w:ascii="Segoe UI" w:hAnsi="Segoe UI" w:cs="Segoe UI"/>
          <w:b/>
          <w:lang w:val="es-ES_tradnl"/>
        </w:rPr>
        <w:t>S</w:t>
      </w:r>
      <w:r>
        <w:rPr>
          <w:rFonts w:ascii="Segoe UI" w:hAnsi="Segoe UI" w:cs="Segoe UI"/>
          <w:b/>
          <w:lang w:val="es-ES_tradnl"/>
        </w:rPr>
        <w:t>ó</w:t>
      </w:r>
      <w:r w:rsidRPr="0066581E">
        <w:rPr>
          <w:rFonts w:ascii="Segoe UI" w:hAnsi="Segoe UI" w:cs="Segoe UI"/>
          <w:b/>
          <w:lang w:val="es-ES_tradnl"/>
        </w:rPr>
        <w:t xml:space="preserve">lo las empresas que logren integrar en sus estructuras la diversidad como clave </w:t>
      </w:r>
      <w:r>
        <w:rPr>
          <w:rFonts w:ascii="Segoe UI" w:hAnsi="Segoe UI" w:cs="Segoe UI"/>
          <w:b/>
          <w:lang w:val="es-ES_tradnl"/>
        </w:rPr>
        <w:t xml:space="preserve">para la fidelización, atracción y desarrollo del talento </w:t>
      </w:r>
      <w:r w:rsidRPr="0066581E">
        <w:rPr>
          <w:rFonts w:ascii="Segoe UI" w:hAnsi="Segoe UI" w:cs="Segoe UI"/>
          <w:b/>
          <w:lang w:val="es-ES_tradnl"/>
        </w:rPr>
        <w:t xml:space="preserve">podrán sobrevivir en </w:t>
      </w:r>
      <w:r>
        <w:rPr>
          <w:rFonts w:ascii="Segoe UI" w:hAnsi="Segoe UI" w:cs="Segoe UI"/>
          <w:b/>
          <w:lang w:val="es-ES_tradnl"/>
        </w:rPr>
        <w:t>un</w:t>
      </w:r>
      <w:r w:rsidRPr="0066581E">
        <w:rPr>
          <w:rFonts w:ascii="Segoe UI" w:hAnsi="Segoe UI" w:cs="Segoe UI"/>
          <w:b/>
          <w:lang w:val="es-ES_tradnl"/>
        </w:rPr>
        <w:t xml:space="preserve"> escenario global altamente </w:t>
      </w:r>
      <w:r>
        <w:rPr>
          <w:rFonts w:ascii="Segoe UI" w:hAnsi="Segoe UI" w:cs="Segoe UI"/>
          <w:b/>
          <w:lang w:val="es-ES_tradnl"/>
        </w:rPr>
        <w:t>competitivo</w:t>
      </w:r>
      <w:bookmarkStart w:id="0" w:name="_GoBack"/>
      <w:bookmarkEnd w:id="0"/>
    </w:p>
    <w:p w:rsidR="003655D7" w:rsidRPr="0066581E" w:rsidRDefault="003655D7" w:rsidP="003655D7">
      <w:pPr>
        <w:ind w:left="720"/>
        <w:jc w:val="both"/>
        <w:rPr>
          <w:rFonts w:ascii="Segoe UI" w:hAnsi="Segoe UI" w:cs="Segoe UI"/>
          <w:lang w:val="es-ES_tradnl"/>
        </w:rPr>
      </w:pPr>
    </w:p>
    <w:p w:rsidR="003655D7" w:rsidRDefault="003655D7" w:rsidP="003655D7">
      <w:pPr>
        <w:jc w:val="both"/>
        <w:rPr>
          <w:rFonts w:ascii="Segoe UI" w:hAnsi="Segoe UI" w:cs="Segoe UI"/>
        </w:rPr>
      </w:pPr>
      <w:r w:rsidRPr="00D20565">
        <w:rPr>
          <w:rFonts w:ascii="Segoe UI" w:hAnsi="Segoe UI" w:cs="Segoe UI"/>
          <w:lang w:val="es-ES_tradnl"/>
        </w:rPr>
        <w:t xml:space="preserve">Madrid, 21 de mayo de 2013.- </w:t>
      </w:r>
      <w:r>
        <w:rPr>
          <w:rFonts w:ascii="Segoe UI" w:hAnsi="Segoe UI" w:cs="Segoe UI"/>
          <w:b/>
        </w:rPr>
        <w:t xml:space="preserve">Las compañías </w:t>
      </w:r>
      <w:proofErr w:type="spellStart"/>
      <w:r>
        <w:rPr>
          <w:rFonts w:ascii="Segoe UI" w:hAnsi="Segoe UI" w:cs="Segoe UI"/>
          <w:b/>
        </w:rPr>
        <w:t>Altran</w:t>
      </w:r>
      <w:proofErr w:type="spellEnd"/>
      <w:r>
        <w:rPr>
          <w:rFonts w:ascii="Segoe UI" w:hAnsi="Segoe UI" w:cs="Segoe UI"/>
          <w:b/>
        </w:rPr>
        <w:t xml:space="preserve">, HP, Indra, </w:t>
      </w:r>
      <w:r w:rsidRPr="00D20565">
        <w:rPr>
          <w:rFonts w:ascii="Segoe UI" w:hAnsi="Segoe UI" w:cs="Segoe UI"/>
          <w:b/>
        </w:rPr>
        <w:t>Microsoft Ibérica</w:t>
      </w:r>
      <w:r w:rsidRPr="00D20565">
        <w:rPr>
          <w:rFonts w:ascii="Segoe UI" w:hAnsi="Segoe UI" w:cs="Segoe UI"/>
        </w:rPr>
        <w:t xml:space="preserve"> </w:t>
      </w:r>
      <w:r w:rsidRPr="00D20565">
        <w:rPr>
          <w:rFonts w:ascii="Segoe UI" w:hAnsi="Segoe UI" w:cs="Segoe UI"/>
          <w:b/>
        </w:rPr>
        <w:t>y Telefónica</w:t>
      </w:r>
      <w:r>
        <w:rPr>
          <w:rFonts w:ascii="Segoe UI" w:hAnsi="Segoe UI" w:cs="Segoe UI"/>
        </w:rPr>
        <w:t xml:space="preserve">, con la colaboración de la </w:t>
      </w:r>
      <w:r w:rsidRPr="00E62548">
        <w:rPr>
          <w:rFonts w:ascii="Segoe UI" w:hAnsi="Segoe UI" w:cs="Segoe UI"/>
          <w:b/>
        </w:rPr>
        <w:t>Fundación Diversidad</w:t>
      </w:r>
      <w:r>
        <w:rPr>
          <w:rFonts w:ascii="Segoe UI" w:hAnsi="Segoe UI" w:cs="Segoe UI"/>
        </w:rPr>
        <w:t>, celebran hoy la primera Jornada de la D</w:t>
      </w:r>
      <w:r w:rsidRPr="00D20565">
        <w:rPr>
          <w:rFonts w:ascii="Segoe UI" w:hAnsi="Segoe UI" w:cs="Segoe UI"/>
        </w:rPr>
        <w:t xml:space="preserve">iversidad del </w:t>
      </w:r>
      <w:r>
        <w:rPr>
          <w:rFonts w:ascii="Segoe UI" w:hAnsi="Segoe UI" w:cs="Segoe UI"/>
        </w:rPr>
        <w:t>Sector T</w:t>
      </w:r>
      <w:r w:rsidRPr="00D20565">
        <w:rPr>
          <w:rFonts w:ascii="Segoe UI" w:hAnsi="Segoe UI" w:cs="Segoe UI"/>
        </w:rPr>
        <w:t>ecnológico</w:t>
      </w:r>
      <w:r>
        <w:rPr>
          <w:rFonts w:ascii="Segoe UI" w:hAnsi="Segoe UI" w:cs="Segoe UI"/>
        </w:rPr>
        <w:t>.</w:t>
      </w:r>
      <w:r w:rsidRPr="00D20565">
        <w:rPr>
          <w:rFonts w:ascii="Segoe UI" w:hAnsi="Segoe UI" w:cs="Segoe UI"/>
        </w:rPr>
        <w:t xml:space="preserve"> </w:t>
      </w:r>
      <w:r w:rsidRPr="002427A7">
        <w:rPr>
          <w:rFonts w:ascii="Segoe UI" w:hAnsi="Segoe UI" w:cs="Segoe UI"/>
        </w:rPr>
        <w:t xml:space="preserve">Un evento </w:t>
      </w:r>
      <w:r>
        <w:rPr>
          <w:rFonts w:ascii="Segoe UI" w:hAnsi="Segoe UI" w:cs="Segoe UI"/>
        </w:rPr>
        <w:t>en el que las compañías de TI se han unido por primera vez para analizar los retos y la evolución de las políticas de diversidad en el entorno profesional y su criticidad a la hora de elaborar las estrategias para la atracción, fidelización y desarrollo del talento, claves a su vez, para que las compañías sean sostenibles en el actual escenario global, altamente competitivo.</w:t>
      </w:r>
    </w:p>
    <w:p w:rsidR="003655D7" w:rsidRDefault="003655D7" w:rsidP="003655D7">
      <w:pPr>
        <w:jc w:val="both"/>
        <w:rPr>
          <w:rFonts w:ascii="Segoe UI" w:hAnsi="Segoe UI" w:cs="Segoe UI"/>
        </w:rPr>
      </w:pPr>
    </w:p>
    <w:p w:rsidR="003655D7" w:rsidRPr="00210D5E" w:rsidRDefault="003655D7" w:rsidP="003655D7">
      <w:pPr>
        <w:jc w:val="both"/>
        <w:rPr>
          <w:rFonts w:ascii="Segoe UI" w:hAnsi="Segoe UI" w:cs="Segoe UI"/>
        </w:rPr>
      </w:pPr>
      <w:r>
        <w:rPr>
          <w:rFonts w:ascii="Segoe UI" w:hAnsi="Segoe UI" w:cs="Segoe UI"/>
        </w:rPr>
        <w:t>Con esta jornada, las empresas del sector tecnológico dan el primer paso de una colaboración a largo plazo, que les permita unir fuerzas y compartir recursos para lograr más influencia e impacto en las acciones  conjuntas  que promuevan la diversidad y el talento. Algo esencial en un momento como el actual, donde cada vez es más necesario aunar esfuerzos entre las empresas del sector para lograr mejores objetivos en menos tiempo.</w:t>
      </w:r>
    </w:p>
    <w:p w:rsidR="003655D7" w:rsidRDefault="003655D7" w:rsidP="003655D7">
      <w:r>
        <w:rPr>
          <w:color w:val="1F497D"/>
        </w:rPr>
        <w:t> </w:t>
      </w:r>
    </w:p>
    <w:p w:rsidR="003655D7" w:rsidRDefault="003655D7" w:rsidP="003655D7">
      <w:pPr>
        <w:jc w:val="both"/>
        <w:rPr>
          <w:rFonts w:ascii="Segoe UI" w:hAnsi="Segoe UI" w:cs="Segoe UI"/>
        </w:rPr>
      </w:pPr>
      <w:r>
        <w:rPr>
          <w:rFonts w:ascii="Segoe UI" w:hAnsi="Segoe UI" w:cs="Segoe UI"/>
        </w:rPr>
        <w:t xml:space="preserve">En el evento se ha dado a conocer la creación del </w:t>
      </w:r>
      <w:r>
        <w:rPr>
          <w:rFonts w:ascii="Segoe UI" w:hAnsi="Segoe UI" w:cs="Segoe UI"/>
          <w:b/>
        </w:rPr>
        <w:t xml:space="preserve">Programa de Fomento de Vocaciones Tecnológicas, </w:t>
      </w:r>
      <w:r>
        <w:rPr>
          <w:rFonts w:ascii="Segoe UI" w:hAnsi="Segoe UI" w:cs="Segoe UI"/>
        </w:rPr>
        <w:t xml:space="preserve"> un proyecto conjunto que tiene como objetivo fomentar entre los estudiantes de todas las edades y, en concreto, en las mujeres, la vocación por las carreras técnicas, tanto en lo referido a las titulaciones universitarias como a la formación profesional. El Programa recogerá distintas acciones para dar a conocer el sector y el valor social de la tecnología, así como promover el interés por los conocimientos técnicos. El proyecto tiene vocación de incorporar a más empresas del ámbito tecnológico con inquietud por incrementar el número y diversidad de futuros profesionales (actualmente, s</w:t>
      </w:r>
      <w:r w:rsidRPr="006E7D87">
        <w:rPr>
          <w:rFonts w:ascii="Segoe UI" w:hAnsi="Segoe UI" w:cs="Segoe UI"/>
        </w:rPr>
        <w:t xml:space="preserve">ólo 29 de cada 1.000 mujeres con diploma universitario en Europa están tituladas en </w:t>
      </w:r>
      <w:r>
        <w:rPr>
          <w:rFonts w:ascii="Segoe UI" w:hAnsi="Segoe UI" w:cs="Segoe UI"/>
        </w:rPr>
        <w:t>T</w:t>
      </w:r>
      <w:r w:rsidRPr="006E7D87">
        <w:rPr>
          <w:rFonts w:ascii="Segoe UI" w:hAnsi="Segoe UI" w:cs="Segoe UI"/>
        </w:rPr>
        <w:t xml:space="preserve">ecnologías de la </w:t>
      </w:r>
      <w:r>
        <w:rPr>
          <w:rFonts w:ascii="Segoe UI" w:hAnsi="Segoe UI" w:cs="Segoe UI"/>
        </w:rPr>
        <w:t>I</w:t>
      </w:r>
      <w:r w:rsidRPr="006E7D87">
        <w:rPr>
          <w:rFonts w:ascii="Segoe UI" w:hAnsi="Segoe UI" w:cs="Segoe UI"/>
        </w:rPr>
        <w:t>nformación.</w:t>
      </w:r>
      <w:r>
        <w:rPr>
          <w:rFonts w:ascii="Segoe UI" w:hAnsi="Segoe UI" w:cs="Segoe UI"/>
        </w:rPr>
        <w:t>).</w:t>
      </w:r>
    </w:p>
    <w:p w:rsidR="003655D7" w:rsidRPr="003A3E04" w:rsidRDefault="003655D7" w:rsidP="003655D7">
      <w:pPr>
        <w:jc w:val="both"/>
        <w:rPr>
          <w:rFonts w:ascii="Segoe UI" w:hAnsi="Segoe UI" w:cs="Segoe UI"/>
          <w:u w:val="single"/>
        </w:rPr>
      </w:pPr>
    </w:p>
    <w:p w:rsidR="003655D7" w:rsidRPr="003A3E04" w:rsidRDefault="003655D7" w:rsidP="003655D7">
      <w:pPr>
        <w:jc w:val="both"/>
        <w:rPr>
          <w:rFonts w:ascii="Segoe UI" w:hAnsi="Segoe UI" w:cs="Segoe UI"/>
          <w:b/>
          <w:u w:val="single"/>
        </w:rPr>
      </w:pPr>
      <w:r>
        <w:rPr>
          <w:rFonts w:ascii="Segoe UI" w:hAnsi="Segoe UI" w:cs="Segoe UI"/>
          <w:b/>
          <w:u w:val="single"/>
        </w:rPr>
        <w:t>La D</w:t>
      </w:r>
      <w:r w:rsidRPr="003A3E04">
        <w:rPr>
          <w:rFonts w:ascii="Segoe UI" w:hAnsi="Segoe UI" w:cs="Segoe UI"/>
          <w:b/>
          <w:u w:val="single"/>
        </w:rPr>
        <w:t xml:space="preserve">iversidad e </w:t>
      </w:r>
      <w:r w:rsidRPr="00242784">
        <w:rPr>
          <w:rFonts w:ascii="Segoe UI" w:hAnsi="Segoe UI" w:cs="Segoe UI"/>
          <w:b/>
          <w:color w:val="000000"/>
          <w:u w:val="single"/>
        </w:rPr>
        <w:t>I</w:t>
      </w:r>
      <w:r w:rsidRPr="003A3E04">
        <w:rPr>
          <w:rFonts w:ascii="Segoe UI" w:hAnsi="Segoe UI" w:cs="Segoe UI"/>
          <w:b/>
          <w:u w:val="single"/>
        </w:rPr>
        <w:t>nclusión grandes protagonistas de la jornada</w:t>
      </w:r>
    </w:p>
    <w:p w:rsidR="003655D7" w:rsidRDefault="003655D7" w:rsidP="003655D7">
      <w:pPr>
        <w:jc w:val="both"/>
        <w:rPr>
          <w:rFonts w:ascii="Segoe UI" w:hAnsi="Segoe UI" w:cs="Segoe UI"/>
        </w:rPr>
      </w:pPr>
    </w:p>
    <w:p w:rsidR="003655D7" w:rsidRDefault="003655D7" w:rsidP="003655D7">
      <w:pPr>
        <w:jc w:val="both"/>
        <w:rPr>
          <w:rFonts w:ascii="Segoe UI" w:hAnsi="Segoe UI" w:cs="Segoe UI"/>
        </w:rPr>
      </w:pPr>
      <w:r>
        <w:rPr>
          <w:rFonts w:ascii="Segoe UI" w:hAnsi="Segoe UI" w:cs="Segoe UI"/>
        </w:rPr>
        <w:t>Durante la jornada moderada por la periodista Carme Chaparro, las empresas participantes han compartido las mejores prácticas en materia de Diversidad e Inclusión y han tratado temas como la diversidad desde el punto de vista cultural, el trabajo flexible, la gestión del talento y la inclusión laboral de los jóvenes.</w:t>
      </w:r>
    </w:p>
    <w:p w:rsidR="003655D7" w:rsidRDefault="003655D7" w:rsidP="003655D7">
      <w:pPr>
        <w:jc w:val="both"/>
        <w:rPr>
          <w:rFonts w:ascii="Segoe UI" w:hAnsi="Segoe UI" w:cs="Segoe UI"/>
        </w:rPr>
      </w:pPr>
    </w:p>
    <w:p w:rsidR="003655D7" w:rsidRDefault="003655D7" w:rsidP="003655D7">
      <w:pPr>
        <w:jc w:val="both"/>
        <w:rPr>
          <w:rFonts w:ascii="Segoe UI" w:hAnsi="Segoe UI" w:cs="Segoe UI"/>
        </w:rPr>
      </w:pPr>
      <w:r w:rsidRPr="00057D07">
        <w:rPr>
          <w:rFonts w:ascii="Segoe UI" w:hAnsi="Segoe UI" w:cs="Segoe UI"/>
          <w:b/>
        </w:rPr>
        <w:t xml:space="preserve">Carlos Rebate, responsable </w:t>
      </w:r>
      <w:r w:rsidR="00B816FE" w:rsidRPr="00B816FE">
        <w:rPr>
          <w:rFonts w:ascii="Segoe UI" w:hAnsi="Segoe UI" w:cs="Segoe UI"/>
          <w:b/>
        </w:rPr>
        <w:t>de un Centro de Desarrollo Global de Indra</w:t>
      </w:r>
      <w:r>
        <w:rPr>
          <w:rFonts w:ascii="Segoe UI" w:hAnsi="Segoe UI" w:cs="Segoe UI"/>
        </w:rPr>
        <w:t>, ha reflexionado sobre cómo competir en los mercados del futuro, en los que la diversida</w:t>
      </w:r>
      <w:r w:rsidRPr="005054C2">
        <w:rPr>
          <w:rFonts w:ascii="Segoe UI" w:hAnsi="Segoe UI" w:cs="Segoe UI"/>
        </w:rPr>
        <w:t>d será</w:t>
      </w:r>
      <w:r>
        <w:rPr>
          <w:rFonts w:ascii="Segoe UI" w:hAnsi="Segoe UI" w:cs="Segoe UI"/>
        </w:rPr>
        <w:t xml:space="preserve"> clave desde el punto de vista de la innovación, los negocios y las personas.  En este sentido, l</w:t>
      </w:r>
      <w:r w:rsidRPr="00C15DAF">
        <w:rPr>
          <w:rFonts w:ascii="Segoe UI" w:hAnsi="Segoe UI" w:cs="Segoe UI"/>
        </w:rPr>
        <w:t>as empresas del futuro usarán la diversidad como catalizador de la creatividad y la innovación</w:t>
      </w:r>
      <w:r>
        <w:rPr>
          <w:rFonts w:ascii="Segoe UI" w:hAnsi="Segoe UI" w:cs="Segoe UI"/>
        </w:rPr>
        <w:t xml:space="preserve"> y </w:t>
      </w:r>
      <w:r w:rsidRPr="00C15DAF">
        <w:rPr>
          <w:rFonts w:ascii="Segoe UI" w:hAnsi="Segoe UI" w:cs="Segoe UI"/>
        </w:rPr>
        <w:t xml:space="preserve">serán sensibles a </w:t>
      </w:r>
      <w:r w:rsidRPr="00C15DAF">
        <w:rPr>
          <w:rFonts w:ascii="Segoe UI" w:hAnsi="Segoe UI" w:cs="Segoe UI"/>
        </w:rPr>
        <w:lastRenderedPageBreak/>
        <w:t xml:space="preserve">las distintas necesidades de sus clientes, adaptándose a sus modelos operativos, a su cultura y a sus necesidades. </w:t>
      </w:r>
      <w:r>
        <w:rPr>
          <w:rFonts w:ascii="Segoe UI" w:hAnsi="Segoe UI" w:cs="Segoe UI"/>
        </w:rPr>
        <w:t xml:space="preserve">Asimismo, </w:t>
      </w:r>
      <w:r w:rsidRPr="00057D07">
        <w:rPr>
          <w:rFonts w:ascii="Segoe UI" w:hAnsi="Segoe UI" w:cs="Segoe UI"/>
        </w:rPr>
        <w:t>sabrán capturar y aprovechar las distintas inq</w:t>
      </w:r>
      <w:r>
        <w:rPr>
          <w:rFonts w:ascii="Segoe UI" w:hAnsi="Segoe UI" w:cs="Segoe UI"/>
        </w:rPr>
        <w:t>uietudes de sus profesionales. Rebate ha afirmado que “hoy día n</w:t>
      </w:r>
      <w:r w:rsidRPr="00C15DAF">
        <w:rPr>
          <w:rFonts w:ascii="Segoe UI" w:hAnsi="Segoe UI" w:cs="Segoe UI"/>
        </w:rPr>
        <w:t xml:space="preserve">adie sabe a ciencia cierta cómo </w:t>
      </w:r>
      <w:r>
        <w:rPr>
          <w:rFonts w:ascii="Segoe UI" w:hAnsi="Segoe UI" w:cs="Segoe UI"/>
        </w:rPr>
        <w:t>s</w:t>
      </w:r>
      <w:r w:rsidRPr="00C15DAF">
        <w:rPr>
          <w:rFonts w:ascii="Segoe UI" w:hAnsi="Segoe UI" w:cs="Segoe UI"/>
        </w:rPr>
        <w:t>erán los mercados del futuro, ni cuáles serán las “competencias clave” que necesitaremos pa</w:t>
      </w:r>
      <w:r>
        <w:rPr>
          <w:rFonts w:ascii="Segoe UI" w:hAnsi="Segoe UI" w:cs="Segoe UI"/>
        </w:rPr>
        <w:t xml:space="preserve">ra competir en ellos con éxito, lo que sí podemos afirmar, es que todo será más </w:t>
      </w:r>
      <w:r w:rsidRPr="00C15DAF">
        <w:rPr>
          <w:rFonts w:ascii="Segoe UI" w:hAnsi="Segoe UI" w:cs="Segoe UI"/>
        </w:rPr>
        <w:t>rápido, comple</w:t>
      </w:r>
      <w:r>
        <w:rPr>
          <w:rFonts w:ascii="Segoe UI" w:hAnsi="Segoe UI" w:cs="Segoe UI"/>
        </w:rPr>
        <w:t xml:space="preserve">jo, y global. Y en  este escenario, </w:t>
      </w:r>
      <w:r w:rsidRPr="00C15DAF">
        <w:rPr>
          <w:rFonts w:ascii="Segoe UI" w:hAnsi="Segoe UI" w:cs="Segoe UI"/>
        </w:rPr>
        <w:t>la diversidad será</w:t>
      </w:r>
      <w:r>
        <w:rPr>
          <w:rFonts w:ascii="Segoe UI" w:hAnsi="Segoe UI" w:cs="Segoe UI"/>
        </w:rPr>
        <w:t>, como lo es ahora</w:t>
      </w:r>
      <w:r w:rsidRPr="00C15DAF">
        <w:rPr>
          <w:rFonts w:ascii="Segoe UI" w:hAnsi="Segoe UI" w:cs="Segoe UI"/>
        </w:rPr>
        <w:t xml:space="preserve">, </w:t>
      </w:r>
      <w:r>
        <w:rPr>
          <w:rFonts w:ascii="Segoe UI" w:hAnsi="Segoe UI" w:cs="Segoe UI"/>
        </w:rPr>
        <w:t>un activo estratégico esencial”.</w:t>
      </w:r>
    </w:p>
    <w:p w:rsidR="003655D7" w:rsidRDefault="003655D7" w:rsidP="003655D7">
      <w:pPr>
        <w:jc w:val="both"/>
        <w:rPr>
          <w:rFonts w:ascii="Segoe UI" w:hAnsi="Segoe UI" w:cs="Segoe UI"/>
        </w:rPr>
      </w:pPr>
    </w:p>
    <w:p w:rsidR="003655D7" w:rsidRDefault="003655D7" w:rsidP="003655D7">
      <w:pPr>
        <w:pStyle w:val="Prrafodelista"/>
        <w:spacing w:after="0" w:line="240" w:lineRule="auto"/>
        <w:ind w:left="0"/>
        <w:jc w:val="both"/>
        <w:rPr>
          <w:rFonts w:ascii="Segoe UI" w:eastAsia="Times New Roman" w:hAnsi="Segoe UI" w:cs="Segoe UI"/>
          <w:sz w:val="20"/>
          <w:szCs w:val="20"/>
          <w:lang w:eastAsia="es-ES"/>
        </w:rPr>
      </w:pPr>
      <w:r>
        <w:rPr>
          <w:rFonts w:ascii="Segoe UI" w:eastAsia="Times New Roman" w:hAnsi="Segoe UI" w:cs="Segoe UI"/>
          <w:sz w:val="20"/>
          <w:szCs w:val="20"/>
          <w:lang w:eastAsia="es-ES"/>
        </w:rPr>
        <w:t xml:space="preserve">Durante su intervención, </w:t>
      </w:r>
      <w:r w:rsidRPr="004C1294">
        <w:rPr>
          <w:rFonts w:ascii="Segoe UI" w:hAnsi="Segoe UI" w:cs="Segoe UI"/>
          <w:b/>
        </w:rPr>
        <w:t>Alberto Andreu Pinillos, director Global de Reputación y Responsabilidad Corporativas de Telefónica</w:t>
      </w:r>
      <w:r>
        <w:rPr>
          <w:rFonts w:ascii="Segoe UI" w:hAnsi="Segoe UI" w:cs="Segoe UI"/>
        </w:rPr>
        <w:t xml:space="preserve">, ha analizado la diversidad en su sentido más amplio, donde los clientes cobran especial protagonismo. Para ello, ha </w:t>
      </w:r>
      <w:r w:rsidRPr="007E70E7">
        <w:rPr>
          <w:rFonts w:ascii="Segoe UI" w:eastAsia="Times New Roman" w:hAnsi="Segoe UI" w:cs="Segoe UI"/>
          <w:sz w:val="20"/>
          <w:szCs w:val="20"/>
          <w:lang w:eastAsia="es-ES"/>
        </w:rPr>
        <w:t xml:space="preserve">presentado un Proyecto </w:t>
      </w:r>
      <w:r>
        <w:rPr>
          <w:rFonts w:ascii="Segoe UI" w:eastAsia="Times New Roman" w:hAnsi="Segoe UI" w:cs="Segoe UI"/>
          <w:sz w:val="20"/>
          <w:szCs w:val="20"/>
          <w:lang w:eastAsia="es-ES"/>
        </w:rPr>
        <w:t xml:space="preserve">Piloto Europeo de Diversidad, basado en las distintas necesidades, inquietudes e idiosincrasias concretas de los clientes según el segmento del mercado. Durante su intervención, Andreu ha mostrado ejemplos concretos resultado de su investigación, que se ha traducido en acciones específicas desarrolladas para cada caso. En este sentido, ha puesto como ejemplos </w:t>
      </w:r>
      <w:r w:rsidRPr="00852AF2">
        <w:rPr>
          <w:rFonts w:ascii="Segoe UI" w:eastAsia="Times New Roman" w:hAnsi="Segoe UI" w:cs="Segoe UI"/>
          <w:sz w:val="20"/>
          <w:szCs w:val="20"/>
          <w:lang w:eastAsia="es-ES"/>
        </w:rPr>
        <w:t>una nueva tienda de O2 en Oxford Street y un programa de formación sobre discapacidad para la fuerza de venta de la filial alemana</w:t>
      </w:r>
      <w:r>
        <w:rPr>
          <w:rFonts w:ascii="Segoe UI" w:eastAsia="Times New Roman" w:hAnsi="Segoe UI" w:cs="Segoe UI"/>
          <w:sz w:val="20"/>
          <w:szCs w:val="20"/>
          <w:lang w:eastAsia="es-ES"/>
        </w:rPr>
        <w:t>.</w:t>
      </w:r>
    </w:p>
    <w:p w:rsidR="003655D7" w:rsidRDefault="003655D7" w:rsidP="003655D7">
      <w:pPr>
        <w:pStyle w:val="Prrafodelista"/>
        <w:spacing w:after="0" w:line="240" w:lineRule="auto"/>
        <w:ind w:left="0"/>
        <w:jc w:val="both"/>
        <w:rPr>
          <w:rFonts w:ascii="Segoe UI" w:eastAsia="Times New Roman" w:hAnsi="Segoe UI" w:cs="Segoe UI"/>
          <w:sz w:val="20"/>
          <w:szCs w:val="20"/>
          <w:lang w:eastAsia="es-ES"/>
        </w:rPr>
      </w:pPr>
    </w:p>
    <w:p w:rsidR="003655D7" w:rsidRDefault="003655D7" w:rsidP="003655D7">
      <w:pPr>
        <w:pStyle w:val="Prrafodelista"/>
        <w:spacing w:after="0" w:line="240" w:lineRule="auto"/>
        <w:ind w:left="0"/>
        <w:jc w:val="both"/>
        <w:rPr>
          <w:rFonts w:ascii="Segoe UI" w:eastAsia="Times New Roman" w:hAnsi="Segoe UI" w:cs="Segoe UI"/>
          <w:sz w:val="20"/>
          <w:szCs w:val="20"/>
          <w:lang w:eastAsia="es-ES"/>
        </w:rPr>
      </w:pPr>
      <w:r>
        <w:rPr>
          <w:rFonts w:ascii="Segoe UI" w:hAnsi="Segoe UI" w:cs="Segoe UI"/>
        </w:rPr>
        <w:t xml:space="preserve">En su presentación, </w:t>
      </w:r>
      <w:r w:rsidRPr="00057D07">
        <w:rPr>
          <w:rFonts w:ascii="Segoe UI" w:hAnsi="Segoe UI" w:cs="Segoe UI"/>
          <w:b/>
        </w:rPr>
        <w:t>Albert Esplugas, director de Estrategia de Microsoft Ibérica</w:t>
      </w:r>
      <w:r>
        <w:rPr>
          <w:rFonts w:ascii="Segoe UI" w:hAnsi="Segoe UI" w:cs="Segoe UI"/>
        </w:rPr>
        <w:t xml:space="preserve">, ha analizado el papel de la </w:t>
      </w:r>
      <w:r w:rsidRPr="00AB6515">
        <w:rPr>
          <w:rFonts w:ascii="Segoe UI" w:hAnsi="Segoe UI" w:cs="Segoe UI"/>
        </w:rPr>
        <w:t>tecnología</w:t>
      </w:r>
      <w:r>
        <w:rPr>
          <w:rFonts w:ascii="Segoe UI" w:hAnsi="Segoe UI" w:cs="Segoe UI"/>
        </w:rPr>
        <w:t xml:space="preserve"> como clave de la inclusión y diversidad a la hora de impulsar el trabajo flexible. Gracias a la tecnología es posible </w:t>
      </w:r>
      <w:r w:rsidRPr="007E70E7">
        <w:rPr>
          <w:rFonts w:ascii="Segoe UI" w:eastAsia="Times New Roman" w:hAnsi="Segoe UI" w:cs="Segoe UI"/>
          <w:sz w:val="20"/>
          <w:szCs w:val="20"/>
          <w:lang w:eastAsia="es-ES"/>
        </w:rPr>
        <w:t>compatibilizar situaciones personales diversas</w:t>
      </w:r>
      <w:r>
        <w:rPr>
          <w:rFonts w:ascii="Segoe UI" w:eastAsia="Times New Roman" w:hAnsi="Segoe UI" w:cs="Segoe UI"/>
          <w:sz w:val="20"/>
          <w:szCs w:val="20"/>
          <w:lang w:eastAsia="es-ES"/>
        </w:rPr>
        <w:t>, y esto hace que se haya convertido en</w:t>
      </w:r>
      <w:r w:rsidRPr="007E70E7">
        <w:rPr>
          <w:rFonts w:ascii="Segoe UI" w:eastAsia="Times New Roman" w:hAnsi="Segoe UI" w:cs="Segoe UI"/>
          <w:sz w:val="20"/>
          <w:szCs w:val="20"/>
          <w:lang w:eastAsia="es-ES"/>
        </w:rPr>
        <w:t xml:space="preserve"> un elemento esencial para la atracción y retención del talento de personas de distintos ámbitos </w:t>
      </w:r>
      <w:r>
        <w:rPr>
          <w:rFonts w:ascii="Segoe UI" w:eastAsia="Times New Roman" w:hAnsi="Segoe UI" w:cs="Segoe UI"/>
          <w:sz w:val="20"/>
          <w:szCs w:val="20"/>
          <w:lang w:eastAsia="es-ES"/>
        </w:rPr>
        <w:t xml:space="preserve">e </w:t>
      </w:r>
      <w:r w:rsidRPr="007E70E7">
        <w:rPr>
          <w:rFonts w:ascii="Segoe UI" w:eastAsia="Times New Roman" w:hAnsi="Segoe UI" w:cs="Segoe UI"/>
          <w:sz w:val="20"/>
          <w:szCs w:val="20"/>
          <w:lang w:eastAsia="es-ES"/>
        </w:rPr>
        <w:t>intereses variados. Tan solo una empresa inclusiva y diversa</w:t>
      </w:r>
      <w:r>
        <w:rPr>
          <w:rFonts w:ascii="Segoe UI" w:eastAsia="Times New Roman" w:hAnsi="Segoe UI" w:cs="Segoe UI"/>
          <w:sz w:val="20"/>
          <w:szCs w:val="20"/>
          <w:lang w:eastAsia="es-ES"/>
        </w:rPr>
        <w:t>,</w:t>
      </w:r>
      <w:r w:rsidRPr="007E70E7">
        <w:rPr>
          <w:rFonts w:ascii="Segoe UI" w:eastAsia="Times New Roman" w:hAnsi="Segoe UI" w:cs="Segoe UI"/>
          <w:sz w:val="20"/>
          <w:szCs w:val="20"/>
          <w:lang w:eastAsia="es-ES"/>
        </w:rPr>
        <w:t xml:space="preserve"> puede conectar con un mercado global y contar con el talento imprescindible para triunfar</w:t>
      </w:r>
      <w:r>
        <w:rPr>
          <w:rFonts w:ascii="Segoe UI" w:eastAsia="Times New Roman" w:hAnsi="Segoe UI" w:cs="Segoe UI"/>
          <w:sz w:val="20"/>
          <w:szCs w:val="20"/>
          <w:lang w:eastAsia="es-ES"/>
        </w:rPr>
        <w:t>.</w:t>
      </w:r>
      <w:r w:rsidRPr="007E70E7">
        <w:rPr>
          <w:rFonts w:ascii="Segoe UI" w:eastAsia="Times New Roman" w:hAnsi="Segoe UI" w:cs="Segoe UI"/>
          <w:sz w:val="20"/>
          <w:szCs w:val="20"/>
          <w:lang w:eastAsia="es-ES"/>
        </w:rPr>
        <w:t xml:space="preserve"> Esplugas ha resaltado durante su intervención,</w:t>
      </w:r>
      <w:r>
        <w:rPr>
          <w:rFonts w:ascii="Segoe UI" w:eastAsia="Times New Roman" w:hAnsi="Segoe UI" w:cs="Segoe UI"/>
          <w:sz w:val="20"/>
          <w:szCs w:val="20"/>
          <w:lang w:eastAsia="es-ES"/>
        </w:rPr>
        <w:t xml:space="preserve"> </w:t>
      </w:r>
      <w:r w:rsidRPr="005054C2">
        <w:rPr>
          <w:rFonts w:ascii="Segoe UI" w:eastAsia="Times New Roman" w:hAnsi="Segoe UI" w:cs="Segoe UI"/>
          <w:sz w:val="20"/>
          <w:szCs w:val="20"/>
          <w:lang w:eastAsia="es-ES"/>
        </w:rPr>
        <w:t>que</w:t>
      </w:r>
      <w:r w:rsidRPr="007E70E7">
        <w:rPr>
          <w:rFonts w:ascii="Segoe UI" w:eastAsia="Times New Roman" w:hAnsi="Segoe UI" w:cs="Segoe UI"/>
          <w:sz w:val="20"/>
          <w:szCs w:val="20"/>
          <w:lang w:eastAsia="es-ES"/>
        </w:rPr>
        <w:t xml:space="preserve"> “la tecnología es una herramienta imprescindible para conseguir crear equipos multidisciplinares, multiculturales y 100% inclusivos. </w:t>
      </w:r>
      <w:r w:rsidRPr="005054C2">
        <w:rPr>
          <w:rFonts w:ascii="Segoe UI" w:eastAsia="Times New Roman" w:hAnsi="Segoe UI" w:cs="Segoe UI"/>
          <w:sz w:val="20"/>
          <w:szCs w:val="20"/>
          <w:lang w:eastAsia="es-ES"/>
        </w:rPr>
        <w:t>Sol</w:t>
      </w:r>
      <w:r w:rsidRPr="007E70E7">
        <w:rPr>
          <w:rFonts w:ascii="Segoe UI" w:eastAsia="Times New Roman" w:hAnsi="Segoe UI" w:cs="Segoe UI"/>
          <w:sz w:val="20"/>
          <w:szCs w:val="20"/>
          <w:lang w:eastAsia="es-ES"/>
        </w:rPr>
        <w:t xml:space="preserve">o con ello conseguiremos el talento y la sensibilidad que nos hagan realmente globales”. </w:t>
      </w:r>
    </w:p>
    <w:p w:rsidR="003655D7" w:rsidRDefault="003655D7" w:rsidP="003655D7">
      <w:pPr>
        <w:pStyle w:val="Prrafodelista"/>
        <w:spacing w:after="0" w:line="240" w:lineRule="auto"/>
        <w:ind w:left="0"/>
        <w:jc w:val="both"/>
        <w:rPr>
          <w:rFonts w:ascii="Segoe UI" w:eastAsia="Times New Roman" w:hAnsi="Segoe UI" w:cs="Segoe UI"/>
          <w:sz w:val="20"/>
          <w:szCs w:val="20"/>
          <w:lang w:eastAsia="es-ES"/>
        </w:rPr>
      </w:pPr>
    </w:p>
    <w:p w:rsidR="003655D7" w:rsidRDefault="003655D7" w:rsidP="003655D7">
      <w:pPr>
        <w:jc w:val="both"/>
        <w:rPr>
          <w:rFonts w:ascii="Segoe UI" w:hAnsi="Segoe UI" w:cs="Segoe UI"/>
        </w:rPr>
      </w:pPr>
      <w:r w:rsidRPr="00D94DD3">
        <w:rPr>
          <w:rFonts w:ascii="Segoe UI" w:hAnsi="Segoe UI" w:cs="Segoe UI"/>
          <w:b/>
        </w:rPr>
        <w:t xml:space="preserve">Ana Mosquera, </w:t>
      </w:r>
      <w:r>
        <w:rPr>
          <w:rFonts w:ascii="Segoe UI" w:hAnsi="Segoe UI" w:cs="Segoe UI"/>
          <w:b/>
        </w:rPr>
        <w:t>d</w:t>
      </w:r>
      <w:r w:rsidRPr="00D94DD3">
        <w:rPr>
          <w:rFonts w:ascii="Segoe UI" w:hAnsi="Segoe UI" w:cs="Segoe UI"/>
          <w:b/>
        </w:rPr>
        <w:t xml:space="preserve">irectora de la División de Telecomunicaciones y Medios de </w:t>
      </w:r>
      <w:proofErr w:type="spellStart"/>
      <w:r w:rsidRPr="00D94DD3">
        <w:rPr>
          <w:rFonts w:ascii="Segoe UI" w:hAnsi="Segoe UI" w:cs="Segoe UI"/>
          <w:b/>
        </w:rPr>
        <w:t>Altran</w:t>
      </w:r>
      <w:proofErr w:type="spellEnd"/>
      <w:r w:rsidRPr="00D94DD3">
        <w:rPr>
          <w:rFonts w:ascii="Segoe UI" w:hAnsi="Segoe UI" w:cs="Segoe UI"/>
          <w:b/>
        </w:rPr>
        <w:t xml:space="preserve"> España</w:t>
      </w:r>
      <w:r>
        <w:rPr>
          <w:rFonts w:ascii="Segoe UI" w:hAnsi="Segoe UI" w:cs="Segoe UI"/>
          <w:b/>
        </w:rPr>
        <w:t>,</w:t>
      </w:r>
      <w:r>
        <w:rPr>
          <w:rFonts w:ascii="Segoe UI" w:hAnsi="Segoe UI" w:cs="Segoe UI"/>
        </w:rPr>
        <w:t xml:space="preserve"> ha analizado la diversidad desde el punto de vista cultural. </w:t>
      </w:r>
      <w:r w:rsidRPr="00057D07">
        <w:rPr>
          <w:rFonts w:ascii="Segoe UI" w:hAnsi="Segoe UI" w:cs="Segoe UI"/>
        </w:rPr>
        <w:t>La importancia de un proceso de integración completo respetando las idiosincrasias culturales</w:t>
      </w:r>
      <w:r>
        <w:rPr>
          <w:rFonts w:ascii="Segoe UI" w:hAnsi="Segoe UI" w:cs="Segoe UI"/>
        </w:rPr>
        <w:t xml:space="preserve"> de cada empleado</w:t>
      </w:r>
      <w:r w:rsidRPr="00057D07">
        <w:rPr>
          <w:rFonts w:ascii="Segoe UI" w:hAnsi="Segoe UI" w:cs="Segoe UI"/>
        </w:rPr>
        <w:t>.</w:t>
      </w:r>
      <w:r>
        <w:rPr>
          <w:rFonts w:ascii="Segoe UI" w:hAnsi="Segoe UI" w:cs="Segoe UI"/>
        </w:rPr>
        <w:t xml:space="preserve"> En este sentido, Mosquera ha comentado </w:t>
      </w:r>
      <w:r w:rsidRPr="005054C2">
        <w:rPr>
          <w:rFonts w:ascii="Segoe UI" w:hAnsi="Segoe UI" w:cs="Segoe UI"/>
        </w:rPr>
        <w:t>:</w:t>
      </w:r>
      <w:r>
        <w:rPr>
          <w:rFonts w:ascii="Segoe UI" w:hAnsi="Segoe UI" w:cs="Segoe UI"/>
        </w:rPr>
        <w:t xml:space="preserve"> “el departamento de Recursos Humanos de </w:t>
      </w:r>
      <w:proofErr w:type="spellStart"/>
      <w:r>
        <w:rPr>
          <w:rFonts w:ascii="Segoe UI" w:hAnsi="Segoe UI" w:cs="Segoe UI"/>
        </w:rPr>
        <w:t>Altran</w:t>
      </w:r>
      <w:proofErr w:type="spellEnd"/>
      <w:r>
        <w:rPr>
          <w:rFonts w:ascii="Segoe UI" w:hAnsi="Segoe UI" w:cs="Segoe UI"/>
        </w:rPr>
        <w:t xml:space="preserve"> se centra en las capacidades a la hora de elegir a un candidato, pero</w:t>
      </w:r>
      <w:r w:rsidRPr="00057D07">
        <w:rPr>
          <w:rFonts w:ascii="Segoe UI" w:hAnsi="Segoe UI" w:cs="Segoe UI"/>
        </w:rPr>
        <w:t xml:space="preserve"> </w:t>
      </w:r>
      <w:r>
        <w:rPr>
          <w:rFonts w:ascii="Segoe UI" w:hAnsi="Segoe UI" w:cs="Segoe UI"/>
        </w:rPr>
        <w:t>nuestra gestión basada en la igualdad completa, la integración y convivencia de las culturas, nos ha permitido incrementar la atracción y retención del talento”.</w:t>
      </w:r>
    </w:p>
    <w:p w:rsidR="003655D7" w:rsidRDefault="003655D7" w:rsidP="003655D7">
      <w:pPr>
        <w:jc w:val="both"/>
        <w:rPr>
          <w:rFonts w:ascii="Segoe UI" w:hAnsi="Segoe UI" w:cs="Segoe UI"/>
        </w:rPr>
      </w:pPr>
    </w:p>
    <w:p w:rsidR="003655D7" w:rsidRPr="0061048F" w:rsidRDefault="003655D7" w:rsidP="003655D7">
      <w:pPr>
        <w:jc w:val="both"/>
        <w:rPr>
          <w:rFonts w:ascii="Segoe UI" w:hAnsi="Segoe UI" w:cs="Segoe UI"/>
        </w:rPr>
      </w:pPr>
      <w:r>
        <w:rPr>
          <w:rFonts w:ascii="Segoe UI" w:hAnsi="Segoe UI" w:cs="Segoe UI"/>
          <w:b/>
        </w:rPr>
        <w:t>Javier Moreira, director G</w:t>
      </w:r>
      <w:r w:rsidRPr="004C1294">
        <w:rPr>
          <w:rFonts w:ascii="Segoe UI" w:hAnsi="Segoe UI" w:cs="Segoe UI"/>
          <w:b/>
        </w:rPr>
        <w:t>ener</w:t>
      </w:r>
      <w:r>
        <w:rPr>
          <w:rFonts w:ascii="Segoe UI" w:hAnsi="Segoe UI" w:cs="Segoe UI"/>
          <w:b/>
        </w:rPr>
        <w:t xml:space="preserve">al de HP Software para España y </w:t>
      </w:r>
      <w:r w:rsidRPr="004C1294">
        <w:rPr>
          <w:rFonts w:ascii="Segoe UI" w:hAnsi="Segoe UI" w:cs="Segoe UI"/>
          <w:b/>
        </w:rPr>
        <w:t xml:space="preserve">Portugal y Sponsor de Negocio sobre Diversidad, </w:t>
      </w:r>
      <w:r w:rsidRPr="004C1294">
        <w:rPr>
          <w:rFonts w:ascii="Segoe UI" w:hAnsi="Segoe UI" w:cs="Segoe UI"/>
        </w:rPr>
        <w:t xml:space="preserve">ha profundizado en </w:t>
      </w:r>
      <w:r>
        <w:rPr>
          <w:rFonts w:ascii="Segoe UI" w:hAnsi="Segoe UI" w:cs="Segoe UI"/>
        </w:rPr>
        <w:t xml:space="preserve">distintas experiencias con </w:t>
      </w:r>
      <w:r w:rsidRPr="004C1294">
        <w:rPr>
          <w:rFonts w:ascii="Segoe UI" w:hAnsi="Segoe UI" w:cs="Segoe UI"/>
        </w:rPr>
        <w:t>el colectivo joven, haciendo un recorrido</w:t>
      </w:r>
      <w:r w:rsidRPr="004C1294">
        <w:rPr>
          <w:rFonts w:ascii="Segoe UI" w:hAnsi="Segoe UI" w:cs="Segoe UI"/>
          <w:b/>
        </w:rPr>
        <w:t xml:space="preserve"> </w:t>
      </w:r>
      <w:r w:rsidRPr="004C1294">
        <w:rPr>
          <w:rFonts w:ascii="Segoe UI" w:hAnsi="Segoe UI" w:cs="Segoe UI"/>
        </w:rPr>
        <w:t>por las diferentes prácticas de HP en España para la gestión de sus empleados menores de 30 años</w:t>
      </w:r>
      <w:r>
        <w:rPr>
          <w:rFonts w:ascii="Segoe UI" w:hAnsi="Segoe UI" w:cs="Segoe UI"/>
        </w:rPr>
        <w:t xml:space="preserve">. Como conclusión, </w:t>
      </w:r>
      <w:r w:rsidRPr="004C1294">
        <w:rPr>
          <w:rFonts w:ascii="Segoe UI" w:hAnsi="Segoe UI" w:cs="Segoe UI"/>
        </w:rPr>
        <w:t xml:space="preserve">Moreira </w:t>
      </w:r>
      <w:r>
        <w:rPr>
          <w:rFonts w:ascii="Segoe UI" w:hAnsi="Segoe UI" w:cs="Segoe UI"/>
        </w:rPr>
        <w:t xml:space="preserve">ha afirmado que vivimos en un país en el que contamos con gente joven muy preparada, capaz de competir con el talento de otros países. Pero para fomentar e incentivar ese talento el sistema educativo es esencial, </w:t>
      </w:r>
      <w:r w:rsidRPr="005054C2">
        <w:rPr>
          <w:rFonts w:ascii="Segoe UI" w:hAnsi="Segoe UI" w:cs="Segoe UI"/>
        </w:rPr>
        <w:t>ya que</w:t>
      </w:r>
      <w:r>
        <w:rPr>
          <w:rFonts w:ascii="Segoe UI" w:hAnsi="Segoe UI" w:cs="Segoe UI"/>
        </w:rPr>
        <w:t xml:space="preserve"> es necesario hacerlo desde edades muy tempranas. Además, concluye que las claves para garantizar el éxito de las compañías de hoy día es la </w:t>
      </w:r>
      <w:r w:rsidRPr="004C1294">
        <w:rPr>
          <w:rFonts w:ascii="Segoe UI" w:hAnsi="Segoe UI" w:cs="Segoe UI"/>
        </w:rPr>
        <w:t>combinación adecuada de gente joven y de gente experimentada en las organizaciones</w:t>
      </w:r>
      <w:r>
        <w:rPr>
          <w:rFonts w:ascii="Segoe UI" w:hAnsi="Segoe UI" w:cs="Segoe UI"/>
        </w:rPr>
        <w:t>.</w:t>
      </w:r>
    </w:p>
    <w:p w:rsidR="00995882" w:rsidRDefault="00995882"/>
    <w:sectPr w:rsidR="00995882" w:rsidSect="006F7E7F">
      <w:headerReference w:type="default" r:id="rId7"/>
      <w:footerReference w:type="default" r:id="rId8"/>
      <w:pgSz w:w="11906" w:h="16838"/>
      <w:pgMar w:top="1701" w:right="1701" w:bottom="142" w:left="1701" w:header="153" w:footer="12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DC9" w:rsidRDefault="006D7DC9">
      <w:r>
        <w:separator/>
      </w:r>
    </w:p>
  </w:endnote>
  <w:endnote w:type="continuationSeparator" w:id="0">
    <w:p w:rsidR="006D7DC9" w:rsidRDefault="006D7D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F2" w:rsidRDefault="003655D7" w:rsidP="00A43C0B">
    <w:pPr>
      <w:pStyle w:val="Piedepgina"/>
      <w:ind w:firstLine="708"/>
      <w:jc w:val="center"/>
    </w:pPr>
    <w:r>
      <w:rPr>
        <w:noProof/>
        <w:lang w:val="es-ES" w:eastAsia="es-ES"/>
      </w:rPr>
      <w:drawing>
        <wp:inline distT="0" distB="0" distL="0" distR="0">
          <wp:extent cx="5363845" cy="313690"/>
          <wp:effectExtent l="0" t="0" r="8255" b="0"/>
          <wp:docPr id="1" name="Imagen 1" descr="cid:part10.01090105.05000106@evolucion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part10.01090105.05000106@evoluciona.com"/>
                  <pic:cNvPicPr>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63845" cy="313690"/>
                  </a:xfrm>
                  <a:prstGeom prst="rect">
                    <a:avLst/>
                  </a:prstGeom>
                  <a:noFill/>
                  <a:ln>
                    <a:noFill/>
                  </a:ln>
                </pic:spPr>
              </pic:pic>
            </a:graphicData>
          </a:graphic>
        </wp:inline>
      </w:drawing>
    </w:r>
  </w:p>
  <w:p w:rsidR="00FA52F2" w:rsidRDefault="006D7DC9"/>
  <w:p w:rsidR="00FA52F2" w:rsidRDefault="006D7DC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DC9" w:rsidRDefault="006D7DC9">
      <w:r>
        <w:separator/>
      </w:r>
    </w:p>
  </w:footnote>
  <w:footnote w:type="continuationSeparator" w:id="0">
    <w:p w:rsidR="006D7DC9" w:rsidRDefault="006D7D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F2" w:rsidRDefault="003655D7" w:rsidP="002427A7">
    <w:pPr>
      <w:pStyle w:val="Encabezado"/>
      <w:jc w:val="center"/>
    </w:pPr>
    <w:r>
      <w:rPr>
        <w:rFonts w:cs="Arial"/>
        <w:noProof/>
        <w:lang w:val="es-ES" w:eastAsia="es-ES"/>
      </w:rPr>
      <w:drawing>
        <wp:inline distT="0" distB="0" distL="0" distR="0">
          <wp:extent cx="4231005" cy="1146175"/>
          <wp:effectExtent l="0" t="0" r="0" b="0"/>
          <wp:docPr id="2" name="Imagen 2" descr="C:\Users\kmunoz\AppData\Local\Microsoft\Windows\Temporary Internet Files\Content.Outlook\C8MLL6JA\JornadaDiversid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kmunoz\AppData\Local\Microsoft\Windows\Temporary Internet Files\Content.Outlook\C8MLL6JA\JornadaDiversidad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1005" cy="1146175"/>
                  </a:xfrm>
                  <a:prstGeom prst="rect">
                    <a:avLst/>
                  </a:prstGeom>
                  <a:noFill/>
                  <a:ln>
                    <a:noFill/>
                  </a:ln>
                </pic:spPr>
              </pic:pic>
            </a:graphicData>
          </a:graphic>
        </wp:inline>
      </w:drawing>
    </w:r>
  </w:p>
  <w:p w:rsidR="00FA52F2" w:rsidRPr="005512D9" w:rsidRDefault="006D7DC9" w:rsidP="005512D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E772A"/>
    <w:multiLevelType w:val="hybridMultilevel"/>
    <w:tmpl w:val="90301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655D7"/>
    <w:rsid w:val="003655D7"/>
    <w:rsid w:val="00511340"/>
    <w:rsid w:val="006D7DC9"/>
    <w:rsid w:val="00995882"/>
    <w:rsid w:val="00B816FE"/>
    <w:rsid w:val="00D221EE"/>
    <w:rsid w:val="00D42A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5D7"/>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655D7"/>
    <w:pPr>
      <w:tabs>
        <w:tab w:val="center" w:pos="4252"/>
        <w:tab w:val="right" w:pos="8504"/>
      </w:tabs>
    </w:pPr>
    <w:rPr>
      <w:lang/>
    </w:rPr>
  </w:style>
  <w:style w:type="character" w:customStyle="1" w:styleId="EncabezadoCar">
    <w:name w:val="Encabezado Car"/>
    <w:basedOn w:val="Fuentedeprrafopredeter"/>
    <w:link w:val="Encabezado"/>
    <w:uiPriority w:val="99"/>
    <w:rsid w:val="003655D7"/>
    <w:rPr>
      <w:rFonts w:ascii="Arial" w:eastAsia="Times New Roman" w:hAnsi="Arial" w:cs="Times New Roman"/>
      <w:sz w:val="20"/>
      <w:szCs w:val="20"/>
      <w:lang/>
    </w:rPr>
  </w:style>
  <w:style w:type="paragraph" w:styleId="Piedepgina">
    <w:name w:val="footer"/>
    <w:basedOn w:val="Normal"/>
    <w:link w:val="PiedepginaCar"/>
    <w:uiPriority w:val="99"/>
    <w:rsid w:val="003655D7"/>
    <w:pPr>
      <w:tabs>
        <w:tab w:val="center" w:pos="4252"/>
        <w:tab w:val="right" w:pos="8504"/>
      </w:tabs>
    </w:pPr>
    <w:rPr>
      <w:lang/>
    </w:rPr>
  </w:style>
  <w:style w:type="character" w:customStyle="1" w:styleId="PiedepginaCar">
    <w:name w:val="Pie de página Car"/>
    <w:basedOn w:val="Fuentedeprrafopredeter"/>
    <w:link w:val="Piedepgina"/>
    <w:uiPriority w:val="99"/>
    <w:rsid w:val="003655D7"/>
    <w:rPr>
      <w:rFonts w:ascii="Arial" w:eastAsia="Times New Roman" w:hAnsi="Arial" w:cs="Times New Roman"/>
      <w:sz w:val="20"/>
      <w:szCs w:val="20"/>
      <w:lang/>
    </w:rPr>
  </w:style>
  <w:style w:type="paragraph" w:styleId="Prrafodelista">
    <w:name w:val="List Paragraph"/>
    <w:basedOn w:val="Normal"/>
    <w:uiPriority w:val="34"/>
    <w:qFormat/>
    <w:rsid w:val="003655D7"/>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3655D7"/>
    <w:rPr>
      <w:rFonts w:ascii="Tahoma" w:hAnsi="Tahoma" w:cs="Tahoma"/>
      <w:sz w:val="16"/>
      <w:szCs w:val="16"/>
    </w:rPr>
  </w:style>
  <w:style w:type="character" w:customStyle="1" w:styleId="TextodegloboCar">
    <w:name w:val="Texto de globo Car"/>
    <w:basedOn w:val="Fuentedeprrafopredeter"/>
    <w:link w:val="Textodeglobo"/>
    <w:uiPriority w:val="99"/>
    <w:semiHidden/>
    <w:rsid w:val="003655D7"/>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5D7"/>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655D7"/>
    <w:pPr>
      <w:tabs>
        <w:tab w:val="center" w:pos="4252"/>
        <w:tab w:val="right" w:pos="8504"/>
      </w:tabs>
    </w:pPr>
    <w:rPr>
      <w:lang w:val="x-none" w:eastAsia="x-none"/>
    </w:rPr>
  </w:style>
  <w:style w:type="character" w:customStyle="1" w:styleId="EncabezadoCar">
    <w:name w:val="Encabezado Car"/>
    <w:basedOn w:val="Fuentedeprrafopredeter"/>
    <w:link w:val="Encabezado"/>
    <w:uiPriority w:val="99"/>
    <w:rsid w:val="003655D7"/>
    <w:rPr>
      <w:rFonts w:ascii="Arial" w:eastAsia="Times New Roman" w:hAnsi="Arial" w:cs="Times New Roman"/>
      <w:sz w:val="20"/>
      <w:szCs w:val="20"/>
      <w:lang w:val="x-none" w:eastAsia="x-none"/>
    </w:rPr>
  </w:style>
  <w:style w:type="paragraph" w:styleId="Piedepgina">
    <w:name w:val="footer"/>
    <w:basedOn w:val="Normal"/>
    <w:link w:val="PiedepginaCar"/>
    <w:uiPriority w:val="99"/>
    <w:rsid w:val="003655D7"/>
    <w:pPr>
      <w:tabs>
        <w:tab w:val="center" w:pos="4252"/>
        <w:tab w:val="right" w:pos="8504"/>
      </w:tabs>
    </w:pPr>
    <w:rPr>
      <w:lang w:val="x-none" w:eastAsia="x-none"/>
    </w:rPr>
  </w:style>
  <w:style w:type="character" w:customStyle="1" w:styleId="PiedepginaCar">
    <w:name w:val="Pie de página Car"/>
    <w:basedOn w:val="Fuentedeprrafopredeter"/>
    <w:link w:val="Piedepgina"/>
    <w:uiPriority w:val="99"/>
    <w:rsid w:val="003655D7"/>
    <w:rPr>
      <w:rFonts w:ascii="Arial" w:eastAsia="Times New Roman" w:hAnsi="Arial" w:cs="Times New Roman"/>
      <w:sz w:val="20"/>
      <w:szCs w:val="20"/>
      <w:lang w:val="x-none" w:eastAsia="x-none"/>
    </w:rPr>
  </w:style>
  <w:style w:type="paragraph" w:styleId="Prrafodelista">
    <w:name w:val="List Paragraph"/>
    <w:basedOn w:val="Normal"/>
    <w:uiPriority w:val="34"/>
    <w:qFormat/>
    <w:rsid w:val="003655D7"/>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3655D7"/>
    <w:rPr>
      <w:rFonts w:ascii="Tahoma" w:hAnsi="Tahoma" w:cs="Tahoma"/>
      <w:sz w:val="16"/>
      <w:szCs w:val="16"/>
    </w:rPr>
  </w:style>
  <w:style w:type="character" w:customStyle="1" w:styleId="TextodegloboCar">
    <w:name w:val="Texto de globo Car"/>
    <w:basedOn w:val="Fuentedeprrafopredeter"/>
    <w:link w:val="Textodeglobo"/>
    <w:uiPriority w:val="99"/>
    <w:semiHidden/>
    <w:rsid w:val="003655D7"/>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part10.01090105.05000106@evoluciona.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995</Words>
  <Characters>5474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OFIWEX, S.L.</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AdminMColombo</dc:creator>
  <cp:keywords/>
  <dc:description/>
  <cp:lastModifiedBy>hp8000</cp:lastModifiedBy>
  <cp:revision>3</cp:revision>
  <dcterms:created xsi:type="dcterms:W3CDTF">2013-05-21T13:43:00Z</dcterms:created>
  <dcterms:modified xsi:type="dcterms:W3CDTF">2013-05-21T14:18:00Z</dcterms:modified>
</cp:coreProperties>
</file>